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953F1" w14:textId="77777777" w:rsidR="00FB7C23" w:rsidRPr="00FB7C23" w:rsidRDefault="00FB7C23" w:rsidP="001650D2">
      <w:pPr>
        <w:pStyle w:val="Title"/>
        <w:rPr>
          <w:rFonts w:eastAsiaTheme="minorHAnsi"/>
          <w:vanish/>
          <w:specVanish/>
        </w:rPr>
      </w:pPr>
      <w:r>
        <w:rPr>
          <w:rStyle w:val="TitleChar"/>
        </w:rPr>
        <w:t>Fancy Lake</w:t>
      </w:r>
    </w:p>
    <w:p w14:paraId="5996274E"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Nova Scotia</w:t>
      </w:r>
    </w:p>
    <w:p w14:paraId="706EC49C"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D26670" w14:paraId="22BF3BAF" w14:textId="77777777">
        <w:trPr>
          <w:cantSplit/>
          <w:jc w:val="center"/>
        </w:trPr>
        <w:tc>
          <w:tcPr>
            <w:tcW w:w="12960" w:type="dxa"/>
            <w:shd w:val="clear" w:color="auto" w:fill="FFFFFF"/>
            <w:tcMar>
              <w:top w:w="0" w:type="dxa"/>
              <w:left w:w="0" w:type="dxa"/>
              <w:bottom w:w="0" w:type="dxa"/>
              <w:right w:w="0" w:type="dxa"/>
            </w:tcMar>
            <w:vAlign w:val="center"/>
          </w:tcPr>
          <w:p w14:paraId="64797660" w14:textId="77777777" w:rsidR="00D26670" w:rsidRDefault="00AC566D">
            <w:pPr>
              <w:spacing w:before="40" w:after="40" w:line="240" w:lineRule="auto"/>
              <w:ind w:left="100" w:right="100"/>
            </w:pPr>
            <w:r>
              <w:rPr>
                <w:rFonts w:ascii="Calibri" w:eastAsia="Calibri" w:hAnsi="Calibri" w:cs="Calibri"/>
                <w:color w:val="5A5A5A"/>
                <w:sz w:val="24"/>
                <w:szCs w:val="24"/>
              </w:rPr>
              <w:t>Golden-crest (</w:t>
            </w:r>
            <w:proofErr w:type="spellStart"/>
            <w:r>
              <w:rPr>
                <w:rFonts w:ascii="Calibri" w:eastAsia="Calibri" w:hAnsi="Calibri" w:cs="Calibri"/>
                <w:i/>
                <w:color w:val="5A5A5A"/>
                <w:sz w:val="24"/>
                <w:szCs w:val="24"/>
              </w:rPr>
              <w:t>Lophiola</w:t>
            </w:r>
            <w:proofErr w:type="spellEnd"/>
            <w:r>
              <w:rPr>
                <w:rFonts w:ascii="Calibri" w:eastAsia="Calibri" w:hAnsi="Calibri" w:cs="Calibri"/>
                <w:i/>
                <w:color w:val="5A5A5A"/>
                <w:sz w:val="24"/>
                <w:szCs w:val="24"/>
              </w:rPr>
              <w:t xml:space="preserve"> </w:t>
            </w:r>
            <w:proofErr w:type="spellStart"/>
            <w:r>
              <w:rPr>
                <w:rFonts w:ascii="Calibri" w:eastAsia="Calibri" w:hAnsi="Calibri" w:cs="Calibri"/>
                <w:i/>
                <w:color w:val="5A5A5A"/>
                <w:sz w:val="24"/>
                <w:szCs w:val="24"/>
              </w:rPr>
              <w:t>aurea</w:t>
            </w:r>
            <w:proofErr w:type="spellEnd"/>
            <w:r>
              <w:rPr>
                <w:rFonts w:ascii="Calibri" w:eastAsia="Calibri" w:hAnsi="Calibri" w:cs="Calibri"/>
                <w:color w:val="5A5A5A"/>
                <w:sz w:val="24"/>
                <w:szCs w:val="24"/>
              </w:rPr>
              <w:t>)</w:t>
            </w:r>
          </w:p>
        </w:tc>
      </w:tr>
    </w:tbl>
    <w:p w14:paraId="1D617740"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6CFC837B" wp14:editId="2E4CEC7D">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3F28A173" w14:textId="77777777" w:rsidR="00767054" w:rsidRDefault="00767054" w:rsidP="00767054"/>
    <w:p w14:paraId="14C69265"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0EAE976"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F0B1341"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16EE9815"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5A4D0DA8"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5911D06E" w14:textId="77777777" w:rsidR="00E41B21" w:rsidRPr="00751021" w:rsidRDefault="00AC566D"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1B75E31B" w14:textId="77777777" w:rsidR="00B62808" w:rsidRPr="00751021" w:rsidRDefault="00AC566D"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14963FCE" w14:textId="77777777" w:rsidR="00B62808" w:rsidRDefault="00B62808" w:rsidP="00830590">
      <w:pPr>
        <w:rPr>
          <w:lang w:val="en-US"/>
        </w:rPr>
      </w:pPr>
    </w:p>
    <w:p w14:paraId="631A6FC4"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83E994F"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648C1CC6"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Fancy Lake</w:t>
      </w:r>
    </w:p>
    <w:p w14:paraId="6E38D728" w14:textId="77777777" w:rsidR="00B441AE" w:rsidRDefault="00B441AE" w:rsidP="00A9653A">
      <w:pPr>
        <w:rPr>
          <w:b/>
          <w:bCs/>
        </w:rPr>
      </w:pPr>
    </w:p>
    <w:p w14:paraId="15A303B5"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Nova Scotia</w:t>
      </w:r>
    </w:p>
    <w:p w14:paraId="29D1F911"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44.323</w:t>
      </w:r>
    </w:p>
    <w:p w14:paraId="774CD17F" w14:textId="77777777" w:rsidR="006F0D9E" w:rsidRPr="00CA498F" w:rsidRDefault="006F0D9E" w:rsidP="006F0D9E">
      <w:pPr>
        <w:rPr>
          <w:b/>
          <w:bCs/>
          <w:vanish/>
          <w:lang w:val="fr-FR"/>
          <w:specVanish/>
        </w:rPr>
      </w:pPr>
      <w:r w:rsidRPr="00CA498F">
        <w:rPr>
          <w:lang w:val="fr-FR"/>
        </w:rPr>
        <w:t>/</w:t>
      </w:r>
      <w:r>
        <w:t>-64.544</w:t>
      </w:r>
    </w:p>
    <w:p w14:paraId="590DEA8C" w14:textId="77777777" w:rsidR="008C5C01" w:rsidRDefault="008C5C01" w:rsidP="008C5C01">
      <w:pPr>
        <w:rPr>
          <w:b/>
          <w:bCs/>
          <w:lang w:val="fr-FR"/>
        </w:rPr>
      </w:pPr>
    </w:p>
    <w:p w14:paraId="05EBEEFB"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National</w:t>
      </w:r>
    </w:p>
    <w:p w14:paraId="473BB8CC" w14:textId="77777777" w:rsidR="00B161D0" w:rsidRDefault="00B161D0" w:rsidP="00CA1197">
      <w:pPr>
        <w:pStyle w:val="ListParagraph"/>
        <w:numPr>
          <w:ilvl w:val="0"/>
          <w:numId w:val="8"/>
        </w:numPr>
        <w:ind w:left="714" w:hanging="357"/>
        <w:contextualSpacing w:val="0"/>
        <w:rPr>
          <w:b/>
          <w:bCs/>
        </w:rPr>
      </w:pPr>
    </w:p>
    <w:p w14:paraId="592D4AFE"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D26670" w14:paraId="0C73DA69" w14:textId="77777777">
        <w:trPr>
          <w:cantSplit/>
          <w:jc w:val="center"/>
        </w:trPr>
        <w:tc>
          <w:tcPr>
            <w:tcW w:w="432" w:type="dxa"/>
            <w:shd w:val="clear" w:color="auto" w:fill="FFFFFF"/>
            <w:tcMar>
              <w:top w:w="0" w:type="dxa"/>
              <w:left w:w="0" w:type="dxa"/>
              <w:bottom w:w="0" w:type="dxa"/>
              <w:right w:w="0" w:type="dxa"/>
            </w:tcMar>
            <w:vAlign w:val="center"/>
          </w:tcPr>
          <w:p w14:paraId="39A2C6CB" w14:textId="77777777" w:rsidR="00D26670" w:rsidRDefault="00D26670">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34B12F64" w14:textId="77777777" w:rsidR="00D26670" w:rsidRDefault="00AC566D">
            <w:pPr>
              <w:spacing w:before="40" w:after="40" w:line="240" w:lineRule="auto"/>
              <w:ind w:left="100" w:right="100"/>
            </w:pPr>
            <w:r>
              <w:rPr>
                <w:rFonts w:ascii="Calibri" w:eastAsia="Calibri" w:hAnsi="Calibri" w:cs="Calibri"/>
                <w:color w:val="111111"/>
              </w:rPr>
              <w:t>● Species: Golden-crest (</w:t>
            </w:r>
            <w:proofErr w:type="spellStart"/>
            <w:r>
              <w:rPr>
                <w:rFonts w:ascii="Calibri" w:eastAsia="Calibri" w:hAnsi="Calibri" w:cs="Calibri"/>
                <w:i/>
                <w:color w:val="000000"/>
              </w:rPr>
              <w:t>Lophiola</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aurea</w:t>
            </w:r>
            <w:proofErr w:type="spellEnd"/>
            <w:r>
              <w:rPr>
                <w:rFonts w:ascii="Calibri" w:eastAsia="Calibri" w:hAnsi="Calibri" w:cs="Calibri"/>
                <w:color w:val="111111"/>
              </w:rPr>
              <w:t>)</w:t>
            </w:r>
          </w:p>
        </w:tc>
      </w:tr>
    </w:tbl>
    <w:p w14:paraId="538EA1C5" w14:textId="77777777" w:rsidR="007F792A" w:rsidRPr="007F792A" w:rsidRDefault="007F792A" w:rsidP="007F792A">
      <w:pPr>
        <w:rPr>
          <w:sz w:val="12"/>
          <w:szCs w:val="12"/>
        </w:rPr>
      </w:pPr>
    </w:p>
    <w:p w14:paraId="21E0E22D"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4B51A97F" w14:textId="77777777" w:rsidR="00CB311F" w:rsidRPr="00DF64DC" w:rsidRDefault="00CB311F" w:rsidP="008C5C01">
      <w:pPr>
        <w:rPr>
          <w:b/>
          <w:bCs/>
          <w:vanish/>
          <w:specVanish/>
        </w:rPr>
      </w:pPr>
      <w:r>
        <w:lastRenderedPageBreak/>
        <w:t>Fancy Lake</w:t>
      </w:r>
    </w:p>
    <w:p w14:paraId="16E03C1D"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National</w:t>
      </w:r>
    </w:p>
    <w:p w14:paraId="336EE93F"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D26670" w14:paraId="1522DA4C" w14:textId="77777777">
        <w:trPr>
          <w:cantSplit/>
          <w:jc w:val="center"/>
        </w:trPr>
        <w:tc>
          <w:tcPr>
            <w:tcW w:w="432" w:type="dxa"/>
            <w:shd w:val="clear" w:color="auto" w:fill="FFFFFF"/>
            <w:tcMar>
              <w:top w:w="0" w:type="dxa"/>
              <w:left w:w="0" w:type="dxa"/>
              <w:bottom w:w="0" w:type="dxa"/>
              <w:right w:w="0" w:type="dxa"/>
            </w:tcMar>
            <w:vAlign w:val="center"/>
          </w:tcPr>
          <w:p w14:paraId="40F6DF04" w14:textId="77777777" w:rsidR="00D26670" w:rsidRDefault="00D26670">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59D68115" w14:textId="77777777" w:rsidR="00D26670" w:rsidRDefault="00AC566D">
            <w:pPr>
              <w:spacing w:before="40" w:after="40" w:line="240" w:lineRule="auto"/>
              <w:ind w:left="100" w:right="100"/>
            </w:pPr>
            <w:r>
              <w:rPr>
                <w:rFonts w:ascii="Calibri" w:eastAsia="Calibri" w:hAnsi="Calibri" w:cs="Calibri"/>
                <w:color w:val="111111"/>
              </w:rPr>
              <w:t>● A1b [criterion met by 1 species] - Site regularly holds ≥1% of the national population size AND ≥10 reproductive units of a Vulnerable species.</w:t>
            </w:r>
          </w:p>
        </w:tc>
      </w:tr>
      <w:tr w:rsidR="00D26670" w14:paraId="735C3410" w14:textId="77777777">
        <w:trPr>
          <w:cantSplit/>
          <w:jc w:val="center"/>
        </w:trPr>
        <w:tc>
          <w:tcPr>
            <w:tcW w:w="432" w:type="dxa"/>
            <w:shd w:val="clear" w:color="auto" w:fill="FFFFFF"/>
            <w:tcMar>
              <w:top w:w="0" w:type="dxa"/>
              <w:left w:w="0" w:type="dxa"/>
              <w:bottom w:w="0" w:type="dxa"/>
              <w:right w:w="0" w:type="dxa"/>
            </w:tcMar>
            <w:vAlign w:val="center"/>
          </w:tcPr>
          <w:p w14:paraId="751D5D03" w14:textId="77777777" w:rsidR="00D26670" w:rsidRDefault="00D26670">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02864044" w14:textId="77777777" w:rsidR="00D26670" w:rsidRDefault="00AC566D">
            <w:pPr>
              <w:spacing w:before="40" w:after="40" w:line="240" w:lineRule="auto"/>
              <w:ind w:left="100" w:right="100"/>
            </w:pPr>
            <w:r>
              <w:rPr>
                <w:rFonts w:ascii="Calibri" w:eastAsia="Calibri" w:hAnsi="Calibri" w:cs="Calibri"/>
                <w:color w:val="111111"/>
              </w:rPr>
              <w:t>● B1 [criterion met by 1 species] - Site regularly holds ≥10% of the national population size AND ≥10 reprod</w:t>
            </w:r>
            <w:r>
              <w:rPr>
                <w:rFonts w:ascii="Calibri" w:eastAsia="Calibri" w:hAnsi="Calibri" w:cs="Calibri"/>
                <w:color w:val="111111"/>
              </w:rPr>
              <w:t>uctive units of a geographically-restricted species.</w:t>
            </w:r>
          </w:p>
        </w:tc>
      </w:tr>
    </w:tbl>
    <w:p w14:paraId="33462EF8" w14:textId="77777777" w:rsidR="00750FC3" w:rsidRPr="00750FC3" w:rsidRDefault="00750FC3" w:rsidP="00750FC3">
      <w:pPr>
        <w:rPr>
          <w:sz w:val="12"/>
          <w:szCs w:val="12"/>
        </w:rPr>
      </w:pPr>
    </w:p>
    <w:p w14:paraId="2684B2E4" w14:textId="77777777" w:rsidR="00821465" w:rsidRPr="00AC5DD3" w:rsidRDefault="00821465" w:rsidP="00AC5DD3">
      <w:pPr>
        <w:pStyle w:val="ListParagraph"/>
        <w:numPr>
          <w:ilvl w:val="0"/>
          <w:numId w:val="10"/>
        </w:numPr>
        <w:rPr>
          <w:b/>
          <w:bCs/>
        </w:rPr>
      </w:pPr>
      <w:r w:rsidRPr="00AC5DD3">
        <w:rPr>
          <w:b/>
          <w:bCs/>
        </w:rPr>
        <w:t>Site Description:</w:t>
      </w:r>
    </w:p>
    <w:p w14:paraId="4BCFA3A7" w14:textId="77777777" w:rsidR="00B85B53" w:rsidRPr="00DF64DC" w:rsidRDefault="00B85B53" w:rsidP="00B85B53">
      <w:pPr>
        <w:rPr>
          <w:b/>
          <w:bCs/>
          <w:vanish/>
          <w:specVanish/>
        </w:rPr>
      </w:pPr>
      <w:r>
        <w:t xml:space="preserve">Fancy Lake is a medium size lake within the Petite Rivière watershed in Lunenburg County, southwestern Nova Scotia. </w:t>
      </w:r>
      <w:proofErr w:type="spellStart"/>
      <w:r>
        <w:t>Goldencrest</w:t>
      </w:r>
      <w:proofErr w:type="spellEnd"/>
      <w:r>
        <w:t xml:space="preserve"> occurs in a sheltered bay bog at the western end of the lake on quaking margins, floating peat mats and seasonally exposed rocky islands with a thin peat layer. The lands surrounding Fancy Lake are mostly privately owned (including the parcels where </w:t>
      </w:r>
      <w:proofErr w:type="spellStart"/>
      <w:r>
        <w:t>Goldencrest</w:t>
      </w:r>
      <w:proofErr w:type="spellEnd"/>
      <w:r>
        <w:t xml:space="preserve"> occurs) except for small sections such as Fancy Lake Provincial Park on the eastern shore of the lake and a section of the Petite Rivière outflow in the south. Two major highways run along the northwestern length of the lake within 1km of the lakeshore and residential development is dense in along sections of the lakeshore. The wetland where </w:t>
      </w:r>
      <w:proofErr w:type="spellStart"/>
      <w:r>
        <w:t>Goldencrest</w:t>
      </w:r>
      <w:proofErr w:type="spellEnd"/>
      <w:r>
        <w:t xml:space="preserve"> occurs is bordered by a major highway, a former rail line and two unpaved roads.  Fancy Lake situated in the Western ecoregion of Nova Scotia in the </w:t>
      </w:r>
      <w:proofErr w:type="spellStart"/>
      <w:r>
        <w:t>Lahave</w:t>
      </w:r>
      <w:proofErr w:type="spellEnd"/>
      <w:r>
        <w:t xml:space="preserve"> Drumlins </w:t>
      </w:r>
      <w:proofErr w:type="spellStart"/>
      <w:r>
        <w:t>ecodistrict</w:t>
      </w:r>
      <w:proofErr w:type="spellEnd"/>
      <w:r>
        <w:t>. The Western ecoregion is characterised as having a mild climate with early springs, warm summers and a longer growing season than the rest of Nova Scotia (</w:t>
      </w:r>
      <w:proofErr w:type="spellStart"/>
      <w:r>
        <w:t>Neily</w:t>
      </w:r>
      <w:proofErr w:type="spellEnd"/>
      <w:r>
        <w:t xml:space="preserve"> et. al., 2017). The forest surrounding the three lakes is primarily composed of tolerant </w:t>
      </w:r>
      <w:proofErr w:type="spellStart"/>
      <w:r>
        <w:t>mixedwood</w:t>
      </w:r>
      <w:proofErr w:type="spellEnd"/>
      <w:r>
        <w:t xml:space="preserve"> and spruce/pine stands (Service Nova Scotia Provincial Landscape Viewer [accessed June 2020]).  For references see: FancyLakeKBAProposal_supplement.docx</w:t>
      </w:r>
    </w:p>
    <w:p w14:paraId="77C61ACD" w14:textId="77777777" w:rsidR="00B85B53" w:rsidRDefault="00B85B53" w:rsidP="00B85B53"/>
    <w:p w14:paraId="05FF2236" w14:textId="77777777" w:rsidR="00F9116A" w:rsidRDefault="00F9116A" w:rsidP="00B85B53">
      <w:pPr>
        <w:rPr>
          <w:sz w:val="12"/>
          <w:szCs w:val="12"/>
        </w:rPr>
      </w:pPr>
    </w:p>
    <w:p w14:paraId="27D02F49"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78B2C9CD" w14:textId="77777777" w:rsidR="00274DE7" w:rsidRDefault="00274DE7" w:rsidP="00393B91">
      <w:pPr>
        <w:spacing w:after="0" w:line="240" w:lineRule="auto"/>
        <w:rPr>
          <w:b/>
          <w:bCs/>
        </w:rPr>
      </w:pPr>
      <w:bookmarkStart w:id="4" w:name="t_elements"/>
      <w:bookmarkEnd w:id="4"/>
    </w:p>
    <w:tbl>
      <w:tblPr>
        <w:tblW w:w="0" w:type="auto"/>
        <w:jc w:val="center"/>
        <w:tblLayout w:type="fixed"/>
        <w:tblLook w:val="0420"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rsidR="00D26670" w14:paraId="2A38701E" w14:textId="77777777">
        <w:trPr>
          <w:cantSplit/>
          <w:tblHeader/>
          <w:jc w:val="center"/>
        </w:trPr>
        <w:tc>
          <w:tcPr>
            <w:tcW w:w="201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7DF4A5D8" w14:textId="77777777" w:rsidR="00D26670" w:rsidRDefault="00AC566D">
            <w:pPr>
              <w:spacing w:after="0" w:line="240" w:lineRule="auto"/>
              <w:jc w:val="center"/>
            </w:pPr>
            <w:r>
              <w:rPr>
                <w:rFonts w:ascii="Calibri" w:eastAsia="Calibri" w:hAnsi="Calibri" w:cs="Calibri"/>
                <w:b/>
                <w:color w:val="000000"/>
              </w:rPr>
              <w:t>Species</w:t>
            </w:r>
          </w:p>
        </w:tc>
        <w:tc>
          <w:tcPr>
            <w:tcW w:w="172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D8B50B9" w14:textId="77777777" w:rsidR="00D26670" w:rsidRDefault="00AC566D">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4A4896B" w14:textId="77777777" w:rsidR="00D26670" w:rsidRDefault="00AC566D">
            <w:pPr>
              <w:spacing w:after="0" w:line="240" w:lineRule="auto"/>
              <w:jc w:val="center"/>
            </w:pPr>
            <w:r>
              <w:rPr>
                <w:rFonts w:ascii="Calibri" w:eastAsia="Calibri" w:hAnsi="Calibri" w:cs="Calibri"/>
                <w:b/>
                <w:color w:val="000000"/>
              </w:rPr>
              <w:t>Criteria Met</w:t>
            </w:r>
          </w:p>
        </w:tc>
        <w:tc>
          <w:tcPr>
            <w:tcW w:w="1584"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738C143" w14:textId="77777777" w:rsidR="00D26670" w:rsidRDefault="00AC566D">
            <w:pPr>
              <w:spacing w:after="0" w:line="240" w:lineRule="auto"/>
              <w:jc w:val="center"/>
            </w:pPr>
            <w:r>
              <w:rPr>
                <w:rFonts w:ascii="Calibri" w:eastAsia="Calibri" w:hAnsi="Calibri" w:cs="Calibri"/>
                <w:b/>
                <w:color w:val="000000"/>
              </w:rPr>
              <w:t># of Reproductive Units</w:t>
            </w:r>
          </w:p>
        </w:tc>
        <w:tc>
          <w:tcPr>
            <w:tcW w:w="129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675AF6B0" w14:textId="77777777" w:rsidR="00D26670" w:rsidRDefault="00AC566D">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7B6A57D" w14:textId="77777777" w:rsidR="00D26670" w:rsidRDefault="00D26670">
            <w:pPr>
              <w:spacing w:after="0" w:line="240" w:lineRule="auto"/>
              <w:jc w:val="center"/>
            </w:pPr>
          </w:p>
        </w:tc>
        <w:tc>
          <w:tcPr>
            <w:tcW w:w="2448"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24F7874D" w14:textId="77777777" w:rsidR="00D26670" w:rsidRDefault="00AC566D">
            <w:pPr>
              <w:spacing w:after="0" w:line="240" w:lineRule="auto"/>
              <w:jc w:val="center"/>
            </w:pPr>
            <w:r>
              <w:rPr>
                <w:rFonts w:ascii="Calibri" w:eastAsia="Calibri" w:hAnsi="Calibri" w:cs="Calibri"/>
                <w:b/>
                <w:color w:val="000000"/>
              </w:rPr>
              <w:t>Site Estimate</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70E551C" w14:textId="77777777" w:rsidR="00D26670" w:rsidRDefault="00D26670">
            <w:pPr>
              <w:spacing w:after="0" w:line="240" w:lineRule="auto"/>
              <w:jc w:val="center"/>
            </w:pPr>
          </w:p>
        </w:tc>
        <w:tc>
          <w:tcPr>
            <w:tcW w:w="1728" w:type="dxa"/>
            <w:gridSpan w:val="3"/>
            <w:tcBorders>
              <w:top w:val="single" w:sz="16" w:space="0" w:color="000000"/>
              <w:bottom w:val="single" w:sz="8" w:space="0" w:color="000000"/>
            </w:tcBorders>
            <w:shd w:val="clear" w:color="auto" w:fill="FFFFFF"/>
            <w:tcMar>
              <w:top w:w="0" w:type="dxa"/>
              <w:left w:w="0" w:type="dxa"/>
              <w:bottom w:w="0" w:type="dxa"/>
              <w:right w:w="0" w:type="dxa"/>
            </w:tcMar>
            <w:vAlign w:val="center"/>
          </w:tcPr>
          <w:p w14:paraId="0BE3FF99" w14:textId="77777777" w:rsidR="00D26670" w:rsidRDefault="00AC566D">
            <w:pPr>
              <w:spacing w:after="0" w:line="240" w:lineRule="auto"/>
              <w:jc w:val="center"/>
            </w:pPr>
            <w:r>
              <w:rPr>
                <w:rFonts w:ascii="Calibri" w:eastAsia="Calibri" w:hAnsi="Calibri" w:cs="Calibri"/>
                <w:b/>
                <w:color w:val="000000"/>
              </w:rPr>
              <w:t>National Estimate</w:t>
            </w:r>
          </w:p>
        </w:tc>
        <w:tc>
          <w:tcPr>
            <w:tcW w:w="115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4D13DB0" w14:textId="77777777" w:rsidR="00D26670" w:rsidRDefault="00AC566D">
            <w:pPr>
              <w:spacing w:after="0" w:line="240" w:lineRule="auto"/>
              <w:jc w:val="center"/>
            </w:pPr>
            <w:r>
              <w:rPr>
                <w:rFonts w:ascii="Calibri" w:eastAsia="Calibri" w:hAnsi="Calibri" w:cs="Calibri"/>
                <w:b/>
                <w:color w:val="000000"/>
              </w:rPr>
              <w:t>% of National Pop. at Site</w:t>
            </w:r>
          </w:p>
        </w:tc>
      </w:tr>
      <w:tr w:rsidR="00D26670" w14:paraId="2D5D9D2A" w14:textId="77777777">
        <w:trPr>
          <w:cantSplit/>
          <w:tblHeader/>
          <w:jc w:val="center"/>
        </w:trPr>
        <w:tc>
          <w:tcPr>
            <w:tcW w:w="201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231E6F2" w14:textId="77777777" w:rsidR="00D26670" w:rsidRDefault="00D26670">
            <w:pPr>
              <w:spacing w:before="40" w:after="40" w:line="240" w:lineRule="auto"/>
              <w:ind w:left="100" w:right="100"/>
              <w:jc w:val="center"/>
            </w:pPr>
          </w:p>
        </w:tc>
        <w:tc>
          <w:tcPr>
            <w:tcW w:w="172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F75A6A8" w14:textId="77777777" w:rsidR="00D26670" w:rsidRDefault="00D26670">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3F876594" w14:textId="77777777" w:rsidR="00D26670" w:rsidRDefault="00D26670">
            <w:pPr>
              <w:spacing w:before="40" w:after="40" w:line="240" w:lineRule="auto"/>
              <w:ind w:left="100" w:right="100"/>
              <w:jc w:val="center"/>
            </w:pPr>
          </w:p>
        </w:tc>
        <w:tc>
          <w:tcPr>
            <w:tcW w:w="1584"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850C3D8" w14:textId="77777777" w:rsidR="00D26670" w:rsidRDefault="00D26670">
            <w:pPr>
              <w:spacing w:before="40" w:after="40" w:line="240" w:lineRule="auto"/>
              <w:ind w:left="100" w:right="100"/>
              <w:jc w:val="center"/>
            </w:pPr>
          </w:p>
        </w:tc>
        <w:tc>
          <w:tcPr>
            <w:tcW w:w="129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D761095" w14:textId="77777777" w:rsidR="00D26670" w:rsidRDefault="00D26670">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566F92D" w14:textId="77777777" w:rsidR="00D26670" w:rsidRDefault="00D26670">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A71ED0B" w14:textId="77777777" w:rsidR="00D26670" w:rsidRDefault="00AC566D">
            <w:pPr>
              <w:spacing w:before="40" w:after="40" w:line="240" w:lineRule="auto"/>
              <w:ind w:left="100" w:right="100"/>
              <w:jc w:val="center"/>
            </w:pPr>
            <w:r>
              <w:rPr>
                <w:rFonts w:ascii="Calibri" w:eastAsia="Calibri" w:hAnsi="Calibri" w:cs="Calibri"/>
                <w:color w:val="111111"/>
              </w:rPr>
              <w:t>Min</w:t>
            </w: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F9F9396" w14:textId="77777777" w:rsidR="00D26670" w:rsidRDefault="00AC566D">
            <w:pPr>
              <w:spacing w:before="40" w:after="40" w:line="240" w:lineRule="auto"/>
              <w:ind w:left="100" w:right="100"/>
              <w:jc w:val="center"/>
            </w:pPr>
            <w:r>
              <w:rPr>
                <w:rFonts w:ascii="Calibri" w:eastAsia="Calibri" w:hAnsi="Calibri" w:cs="Calibri"/>
                <w:color w:val="111111"/>
              </w:rPr>
              <w:t>Best</w:t>
            </w: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57EDE477" w14:textId="77777777" w:rsidR="00D26670" w:rsidRDefault="00AC566D">
            <w:pPr>
              <w:spacing w:before="40" w:after="40" w:line="240" w:lineRule="auto"/>
              <w:ind w:left="100" w:right="100"/>
              <w:jc w:val="center"/>
            </w:pPr>
            <w:r>
              <w:rPr>
                <w:rFonts w:ascii="Calibri" w:eastAsia="Calibri" w:hAnsi="Calibri" w:cs="Calibri"/>
                <w:color w:val="111111"/>
              </w:rPr>
              <w:t>Max</w:t>
            </w:r>
          </w:p>
        </w:tc>
        <w:tc>
          <w:tcPr>
            <w:tcW w:w="720"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5C62968D" w14:textId="77777777" w:rsidR="00D26670" w:rsidRDefault="00AC566D">
            <w:pPr>
              <w:spacing w:before="40" w:after="40" w:line="240" w:lineRule="auto"/>
              <w:ind w:left="100" w:right="100"/>
              <w:jc w:val="center"/>
            </w:pPr>
            <w:r>
              <w:rPr>
                <w:rFonts w:ascii="Calibri" w:eastAsia="Calibri" w:hAnsi="Calibri" w:cs="Calibri"/>
                <w:color w:val="111111"/>
              </w:rPr>
              <w:t>Year</w:t>
            </w: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D367996" w14:textId="77777777" w:rsidR="00D26670" w:rsidRDefault="00D26670">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3DE34B94" w14:textId="77777777" w:rsidR="00D26670" w:rsidRDefault="00AC566D">
            <w:pPr>
              <w:spacing w:before="40" w:after="40" w:line="240" w:lineRule="auto"/>
              <w:ind w:left="100" w:right="100"/>
              <w:jc w:val="center"/>
            </w:pPr>
            <w:r>
              <w:rPr>
                <w:rFonts w:ascii="Calibri" w:eastAsia="Calibri" w:hAnsi="Calibri" w:cs="Calibri"/>
                <w:color w:val="111111"/>
              </w:rPr>
              <w:t>Min</w:t>
            </w: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53D74FAC" w14:textId="77777777" w:rsidR="00D26670" w:rsidRDefault="00AC566D">
            <w:pPr>
              <w:spacing w:before="40" w:after="40" w:line="240" w:lineRule="auto"/>
              <w:ind w:left="100" w:right="100"/>
              <w:jc w:val="center"/>
            </w:pPr>
            <w:r>
              <w:rPr>
                <w:rFonts w:ascii="Calibri" w:eastAsia="Calibri" w:hAnsi="Calibri" w:cs="Calibri"/>
                <w:color w:val="111111"/>
              </w:rPr>
              <w:t>Best</w:t>
            </w: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06184A56" w14:textId="77777777" w:rsidR="00D26670" w:rsidRDefault="00AC566D">
            <w:pPr>
              <w:spacing w:before="40" w:after="40" w:line="240" w:lineRule="auto"/>
              <w:ind w:left="100" w:right="100"/>
              <w:jc w:val="center"/>
            </w:pPr>
            <w:r>
              <w:rPr>
                <w:rFonts w:ascii="Calibri" w:eastAsia="Calibri" w:hAnsi="Calibri" w:cs="Calibri"/>
                <w:color w:val="111111"/>
              </w:rPr>
              <w:t>Max</w:t>
            </w:r>
          </w:p>
        </w:tc>
        <w:tc>
          <w:tcPr>
            <w:tcW w:w="115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6CE87857" w14:textId="77777777" w:rsidR="00D26670" w:rsidRDefault="00D26670">
            <w:pPr>
              <w:spacing w:before="40" w:after="40" w:line="240" w:lineRule="auto"/>
              <w:ind w:left="100" w:right="100"/>
              <w:jc w:val="center"/>
            </w:pPr>
          </w:p>
        </w:tc>
      </w:tr>
      <w:tr w:rsidR="00D26670" w14:paraId="0FE582E3" w14:textId="77777777">
        <w:trPr>
          <w:cantSplit/>
          <w:jc w:val="center"/>
        </w:trPr>
        <w:tc>
          <w:tcPr>
            <w:tcW w:w="2016" w:type="dxa"/>
            <w:tcBorders>
              <w:bottom w:val="single" w:sz="8" w:space="0" w:color="000000"/>
            </w:tcBorders>
            <w:shd w:val="clear" w:color="auto" w:fill="FFFFFF"/>
            <w:tcMar>
              <w:top w:w="0" w:type="dxa"/>
              <w:left w:w="0" w:type="dxa"/>
              <w:bottom w:w="0" w:type="dxa"/>
              <w:right w:w="0" w:type="dxa"/>
            </w:tcMar>
            <w:vAlign w:val="center"/>
          </w:tcPr>
          <w:p w14:paraId="7B631BF6" w14:textId="77777777" w:rsidR="00D26670" w:rsidRDefault="00AC566D">
            <w:pPr>
              <w:spacing w:before="40" w:after="40" w:line="240" w:lineRule="auto"/>
              <w:ind w:left="100" w:right="100"/>
            </w:pPr>
            <w:proofErr w:type="spellStart"/>
            <w:r>
              <w:rPr>
                <w:rFonts w:ascii="Calibri" w:eastAsia="Calibri" w:hAnsi="Calibri" w:cs="Calibri"/>
                <w:i/>
                <w:color w:val="111111"/>
              </w:rPr>
              <w:t>Lophiola</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aurea</w:t>
            </w:r>
            <w:proofErr w:type="spellEnd"/>
          </w:p>
        </w:tc>
        <w:tc>
          <w:tcPr>
            <w:tcW w:w="1728" w:type="dxa"/>
            <w:tcBorders>
              <w:bottom w:val="single" w:sz="8" w:space="0" w:color="000000"/>
            </w:tcBorders>
            <w:shd w:val="clear" w:color="auto" w:fill="FFFFFF"/>
            <w:tcMar>
              <w:top w:w="0" w:type="dxa"/>
              <w:left w:w="0" w:type="dxa"/>
              <w:bottom w:w="0" w:type="dxa"/>
              <w:right w:w="0" w:type="dxa"/>
            </w:tcMar>
            <w:vAlign w:val="center"/>
          </w:tcPr>
          <w:p w14:paraId="2434A60E" w14:textId="77777777" w:rsidR="00D26670" w:rsidRDefault="00AC566D">
            <w:pPr>
              <w:spacing w:before="40" w:after="40" w:line="240" w:lineRule="auto"/>
              <w:ind w:left="100" w:right="100"/>
              <w:jc w:val="center"/>
            </w:pPr>
            <w:r>
              <w:rPr>
                <w:rFonts w:ascii="Calibri" w:eastAsia="Calibri" w:hAnsi="Calibri" w:cs="Calibri"/>
                <w:color w:val="111111"/>
              </w:rPr>
              <w:t>N2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12D319F7" w14:textId="77777777" w:rsidR="00D26670" w:rsidRDefault="00AC566D">
            <w:pPr>
              <w:spacing w:before="40" w:after="40" w:line="240" w:lineRule="auto"/>
              <w:ind w:left="100" w:right="100"/>
              <w:jc w:val="center"/>
            </w:pPr>
            <w:r>
              <w:rPr>
                <w:rFonts w:ascii="Calibri" w:eastAsia="Calibri" w:hAnsi="Calibri" w:cs="Calibri"/>
                <w:color w:val="111111"/>
              </w:rPr>
              <w:t>A1b; B1</w:t>
            </w:r>
          </w:p>
        </w:tc>
        <w:tc>
          <w:tcPr>
            <w:tcW w:w="1584" w:type="dxa"/>
            <w:tcBorders>
              <w:bottom w:val="single" w:sz="8" w:space="0" w:color="000000"/>
            </w:tcBorders>
            <w:shd w:val="clear" w:color="auto" w:fill="FFFFFF"/>
            <w:tcMar>
              <w:top w:w="0" w:type="dxa"/>
              <w:left w:w="0" w:type="dxa"/>
              <w:bottom w:w="0" w:type="dxa"/>
              <w:right w:w="0" w:type="dxa"/>
            </w:tcMar>
            <w:vAlign w:val="center"/>
          </w:tcPr>
          <w:p w14:paraId="4797D905" w14:textId="77777777" w:rsidR="00D26670" w:rsidRDefault="00AC566D">
            <w:pPr>
              <w:spacing w:before="40" w:after="40" w:line="240" w:lineRule="auto"/>
              <w:ind w:left="100" w:right="100"/>
              <w:jc w:val="center"/>
            </w:pPr>
            <w:r>
              <w:rPr>
                <w:rFonts w:ascii="Calibri" w:eastAsia="Calibri" w:hAnsi="Calibri" w:cs="Calibri"/>
                <w:color w:val="111111"/>
              </w:rPr>
              <w:t>10</w:t>
            </w:r>
            <w:r>
              <w:rPr>
                <w:rFonts w:ascii="Calibri" w:eastAsia="Calibri" w:hAnsi="Calibri" w:cs="Calibri"/>
                <w:color w:val="111111"/>
                <w:vertAlign w:val="superscript"/>
              </w:rPr>
              <w:t>1</w:t>
            </w:r>
          </w:p>
        </w:tc>
        <w:tc>
          <w:tcPr>
            <w:tcW w:w="1296" w:type="dxa"/>
            <w:tcBorders>
              <w:bottom w:val="single" w:sz="8" w:space="0" w:color="000000"/>
            </w:tcBorders>
            <w:shd w:val="clear" w:color="auto" w:fill="FFFFFF"/>
            <w:tcMar>
              <w:top w:w="0" w:type="dxa"/>
              <w:left w:w="0" w:type="dxa"/>
              <w:bottom w:w="0" w:type="dxa"/>
              <w:right w:w="0" w:type="dxa"/>
            </w:tcMar>
            <w:vAlign w:val="center"/>
          </w:tcPr>
          <w:p w14:paraId="276D68D0" w14:textId="77777777" w:rsidR="00D26670" w:rsidRDefault="00AC566D">
            <w:pPr>
              <w:spacing w:before="40" w:after="40" w:line="240" w:lineRule="auto"/>
              <w:ind w:left="100" w:right="100"/>
            </w:pPr>
            <w:r>
              <w:rPr>
                <w:rFonts w:ascii="Calibri" w:eastAsia="Calibri" w:hAnsi="Calibri" w:cs="Calibri"/>
                <w:color w:val="111111"/>
              </w:rPr>
              <w:t>Number of mature individuals</w:t>
            </w:r>
          </w:p>
        </w:tc>
        <w:tc>
          <w:tcPr>
            <w:tcW w:w="72" w:type="dxa"/>
            <w:tcBorders>
              <w:bottom w:val="single" w:sz="8" w:space="0" w:color="000000"/>
            </w:tcBorders>
            <w:shd w:val="clear" w:color="auto" w:fill="FFFFFF"/>
            <w:tcMar>
              <w:top w:w="0" w:type="dxa"/>
              <w:left w:w="0" w:type="dxa"/>
              <w:bottom w:w="0" w:type="dxa"/>
              <w:right w:w="0" w:type="dxa"/>
            </w:tcMar>
            <w:vAlign w:val="center"/>
          </w:tcPr>
          <w:p w14:paraId="2B5ABECB" w14:textId="77777777" w:rsidR="00D26670" w:rsidRDefault="00D26670">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5356334F" w14:textId="77777777" w:rsidR="00D26670" w:rsidRDefault="00D26670">
            <w:pPr>
              <w:spacing w:before="40" w:after="40" w:line="240" w:lineRule="auto"/>
              <w:ind w:left="100" w:right="100"/>
              <w:jc w:val="center"/>
            </w:pPr>
          </w:p>
        </w:tc>
        <w:tc>
          <w:tcPr>
            <w:tcW w:w="576" w:type="dxa"/>
            <w:tcBorders>
              <w:bottom w:val="single" w:sz="8" w:space="0" w:color="000000"/>
            </w:tcBorders>
            <w:shd w:val="clear" w:color="auto" w:fill="FFFFFF"/>
            <w:tcMar>
              <w:top w:w="0" w:type="dxa"/>
              <w:left w:w="0" w:type="dxa"/>
              <w:bottom w:w="0" w:type="dxa"/>
              <w:right w:w="0" w:type="dxa"/>
            </w:tcMar>
            <w:vAlign w:val="center"/>
          </w:tcPr>
          <w:p w14:paraId="2CFB3511" w14:textId="77777777" w:rsidR="00D26670" w:rsidRDefault="00AC566D">
            <w:pPr>
              <w:spacing w:before="40" w:after="40" w:line="240" w:lineRule="auto"/>
              <w:ind w:left="100" w:right="100"/>
              <w:jc w:val="center"/>
            </w:pPr>
            <w:r>
              <w:rPr>
                <w:rFonts w:ascii="Calibri" w:eastAsia="Calibri" w:hAnsi="Calibri" w:cs="Calibri"/>
                <w:color w:val="111111"/>
              </w:rPr>
              <w:t>100000</w:t>
            </w:r>
            <w:r>
              <w:rPr>
                <w:rFonts w:ascii="Calibri" w:eastAsia="Calibri" w:hAnsi="Calibri" w:cs="Calibri"/>
                <w:color w:val="111111"/>
                <w:vertAlign w:val="superscript"/>
              </w:rPr>
              <w:t>2</w:t>
            </w:r>
          </w:p>
        </w:tc>
        <w:tc>
          <w:tcPr>
            <w:tcW w:w="576" w:type="dxa"/>
            <w:tcBorders>
              <w:bottom w:val="single" w:sz="8" w:space="0" w:color="000000"/>
            </w:tcBorders>
            <w:shd w:val="clear" w:color="auto" w:fill="FFFFFF"/>
            <w:tcMar>
              <w:top w:w="0" w:type="dxa"/>
              <w:left w:w="0" w:type="dxa"/>
              <w:bottom w:w="0" w:type="dxa"/>
              <w:right w:w="0" w:type="dxa"/>
            </w:tcMar>
            <w:vAlign w:val="center"/>
          </w:tcPr>
          <w:p w14:paraId="3C2F9F13" w14:textId="77777777" w:rsidR="00D26670" w:rsidRDefault="00D26670">
            <w:pPr>
              <w:spacing w:before="40" w:after="40" w:line="240" w:lineRule="auto"/>
              <w:ind w:left="100" w:right="100"/>
              <w:jc w:val="center"/>
            </w:pPr>
          </w:p>
        </w:tc>
        <w:tc>
          <w:tcPr>
            <w:tcW w:w="720" w:type="dxa"/>
            <w:tcBorders>
              <w:bottom w:val="single" w:sz="8" w:space="0" w:color="000000"/>
            </w:tcBorders>
            <w:shd w:val="clear" w:color="auto" w:fill="FFFFFF"/>
            <w:tcMar>
              <w:top w:w="0" w:type="dxa"/>
              <w:left w:w="0" w:type="dxa"/>
              <w:bottom w:w="0" w:type="dxa"/>
              <w:right w:w="0" w:type="dxa"/>
            </w:tcMar>
            <w:vAlign w:val="center"/>
          </w:tcPr>
          <w:p w14:paraId="09F663D6" w14:textId="77777777" w:rsidR="00D26670" w:rsidRDefault="00AC566D">
            <w:pPr>
              <w:spacing w:before="40" w:after="40" w:line="240" w:lineRule="auto"/>
              <w:ind w:left="100" w:right="100"/>
              <w:jc w:val="center"/>
            </w:pPr>
            <w:r>
              <w:rPr>
                <w:rFonts w:ascii="Calibri" w:eastAsia="Calibri" w:hAnsi="Calibri" w:cs="Calibri"/>
                <w:color w:val="111111"/>
              </w:rPr>
              <w:t>2012</w:t>
            </w:r>
          </w:p>
        </w:tc>
        <w:tc>
          <w:tcPr>
            <w:tcW w:w="72" w:type="dxa"/>
            <w:tcBorders>
              <w:bottom w:val="single" w:sz="8" w:space="0" w:color="000000"/>
            </w:tcBorders>
            <w:shd w:val="clear" w:color="auto" w:fill="FFFFFF"/>
            <w:tcMar>
              <w:top w:w="0" w:type="dxa"/>
              <w:left w:w="0" w:type="dxa"/>
              <w:bottom w:w="0" w:type="dxa"/>
              <w:right w:w="0" w:type="dxa"/>
            </w:tcMar>
            <w:vAlign w:val="center"/>
          </w:tcPr>
          <w:p w14:paraId="4C60CA9B" w14:textId="77777777" w:rsidR="00D26670" w:rsidRDefault="00D26670">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38496930" w14:textId="77777777" w:rsidR="00D26670" w:rsidRDefault="00AC566D">
            <w:pPr>
              <w:spacing w:before="40" w:after="40" w:line="240" w:lineRule="auto"/>
              <w:ind w:left="100" w:right="100"/>
              <w:jc w:val="center"/>
            </w:pPr>
            <w:r>
              <w:rPr>
                <w:rFonts w:ascii="Calibri" w:eastAsia="Calibri" w:hAnsi="Calibri" w:cs="Calibri"/>
                <w:color w:val="111111"/>
              </w:rPr>
              <w:t>300000</w:t>
            </w:r>
          </w:p>
        </w:tc>
        <w:tc>
          <w:tcPr>
            <w:tcW w:w="576" w:type="dxa"/>
            <w:tcBorders>
              <w:bottom w:val="single" w:sz="8" w:space="0" w:color="000000"/>
            </w:tcBorders>
            <w:shd w:val="clear" w:color="auto" w:fill="FFFFFF"/>
            <w:tcMar>
              <w:top w:w="0" w:type="dxa"/>
              <w:left w:w="0" w:type="dxa"/>
              <w:bottom w:w="0" w:type="dxa"/>
              <w:right w:w="0" w:type="dxa"/>
            </w:tcMar>
            <w:vAlign w:val="center"/>
          </w:tcPr>
          <w:p w14:paraId="735517D9" w14:textId="77777777" w:rsidR="00D26670" w:rsidRDefault="00AC566D">
            <w:pPr>
              <w:spacing w:before="40" w:after="40" w:line="240" w:lineRule="auto"/>
              <w:ind w:left="100" w:right="100"/>
              <w:jc w:val="center"/>
            </w:pPr>
            <w:r>
              <w:rPr>
                <w:rFonts w:ascii="Calibri" w:eastAsia="Calibri" w:hAnsi="Calibri" w:cs="Calibri"/>
                <w:color w:val="111111"/>
              </w:rPr>
              <w:t>300000</w:t>
            </w:r>
            <w:r>
              <w:rPr>
                <w:rFonts w:ascii="Calibri" w:eastAsia="Calibri" w:hAnsi="Calibri" w:cs="Calibri"/>
                <w:color w:val="111111"/>
                <w:vertAlign w:val="superscript"/>
              </w:rPr>
              <w:t>3</w:t>
            </w:r>
          </w:p>
        </w:tc>
        <w:tc>
          <w:tcPr>
            <w:tcW w:w="576" w:type="dxa"/>
            <w:tcBorders>
              <w:bottom w:val="single" w:sz="8" w:space="0" w:color="000000"/>
            </w:tcBorders>
            <w:shd w:val="clear" w:color="auto" w:fill="FFFFFF"/>
            <w:tcMar>
              <w:top w:w="0" w:type="dxa"/>
              <w:left w:w="0" w:type="dxa"/>
              <w:bottom w:w="0" w:type="dxa"/>
              <w:right w:w="0" w:type="dxa"/>
            </w:tcMar>
            <w:vAlign w:val="center"/>
          </w:tcPr>
          <w:p w14:paraId="2280CFA1" w14:textId="77777777" w:rsidR="00D26670" w:rsidRDefault="00AC566D">
            <w:pPr>
              <w:spacing w:before="40" w:after="40" w:line="240" w:lineRule="auto"/>
              <w:ind w:left="100" w:right="100"/>
              <w:jc w:val="center"/>
            </w:pPr>
            <w:r>
              <w:rPr>
                <w:rFonts w:ascii="Calibri" w:eastAsia="Calibri" w:hAnsi="Calibri" w:cs="Calibri"/>
                <w:color w:val="111111"/>
              </w:rPr>
              <w:t>300000</w:t>
            </w:r>
          </w:p>
        </w:tc>
        <w:tc>
          <w:tcPr>
            <w:tcW w:w="1152" w:type="dxa"/>
            <w:tcBorders>
              <w:bottom w:val="single" w:sz="8" w:space="0" w:color="000000"/>
            </w:tcBorders>
            <w:shd w:val="clear" w:color="auto" w:fill="FFFFFF"/>
            <w:tcMar>
              <w:top w:w="0" w:type="dxa"/>
              <w:left w:w="0" w:type="dxa"/>
              <w:bottom w:w="0" w:type="dxa"/>
              <w:right w:w="0" w:type="dxa"/>
            </w:tcMar>
            <w:vAlign w:val="center"/>
          </w:tcPr>
          <w:p w14:paraId="42AA0744" w14:textId="77777777" w:rsidR="00D26670" w:rsidRDefault="00AC566D">
            <w:pPr>
              <w:spacing w:before="40" w:after="40" w:line="240" w:lineRule="auto"/>
              <w:ind w:left="100" w:right="100"/>
              <w:jc w:val="center"/>
            </w:pPr>
            <w:r>
              <w:rPr>
                <w:rFonts w:ascii="Calibri" w:eastAsia="Calibri" w:hAnsi="Calibri" w:cs="Calibri"/>
                <w:color w:val="111111"/>
              </w:rPr>
              <w:t>33.3</w:t>
            </w:r>
          </w:p>
        </w:tc>
      </w:tr>
    </w:tbl>
    <w:p w14:paraId="72DB075E"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3032"/>
      </w:tblGrid>
      <w:tr w:rsidR="00D26670" w14:paraId="12D4BCD4" w14:textId="77777777">
        <w:trPr>
          <w:cantSplit/>
          <w:jc w:val="center"/>
        </w:trPr>
        <w:tc>
          <w:tcPr>
            <w:tcW w:w="13032" w:type="dxa"/>
            <w:shd w:val="clear" w:color="auto" w:fill="EFEFEF"/>
            <w:tcMar>
              <w:top w:w="0" w:type="dxa"/>
              <w:left w:w="0" w:type="dxa"/>
              <w:bottom w:w="0" w:type="dxa"/>
              <w:right w:w="0" w:type="dxa"/>
            </w:tcMar>
            <w:vAlign w:val="center"/>
          </w:tcPr>
          <w:p w14:paraId="57B6973C" w14:textId="77777777" w:rsidR="00D26670" w:rsidRDefault="00AC566D">
            <w:pPr>
              <w:spacing w:before="200" w:after="0" w:line="240" w:lineRule="auto"/>
            </w:pPr>
            <w:r>
              <w:rPr>
                <w:rFonts w:ascii="Calibri" w:eastAsia="Calibri" w:hAnsi="Calibri" w:cs="Calibri"/>
                <w:color w:val="000000"/>
                <w:sz w:val="20"/>
                <w:szCs w:val="20"/>
                <w:vertAlign w:val="superscript"/>
              </w:rPr>
              <w:lastRenderedPageBreak/>
              <w:t>1</w:t>
            </w:r>
            <w:r>
              <w:rPr>
                <w:rFonts w:ascii="Calibri" w:eastAsia="Calibri" w:hAnsi="Calibri" w:cs="Calibri"/>
                <w:color w:val="000000"/>
                <w:sz w:val="20"/>
                <w:szCs w:val="20"/>
              </w:rPr>
              <w:t xml:space="preserve">The site exceeds the minimum number of RUs required to meet the criteria, see: COSEWIC. 2012. COSEWIC assessment and status report on the </w:t>
            </w:r>
            <w:proofErr w:type="spellStart"/>
            <w:r>
              <w:rPr>
                <w:rFonts w:ascii="Calibri" w:eastAsia="Calibri" w:hAnsi="Calibri" w:cs="Calibri"/>
                <w:color w:val="000000"/>
                <w:sz w:val="20"/>
                <w:szCs w:val="20"/>
              </w:rPr>
              <w:t>Goldencrest</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Lophiola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aurea</w:t>
            </w:r>
            <w:proofErr w:type="spellEnd"/>
            <w:r>
              <w:rPr>
                <w:rFonts w:ascii="Calibri" w:eastAsia="Calibri" w:hAnsi="Calibri" w:cs="Calibri"/>
                <w:color w:val="000000"/>
                <w:sz w:val="20"/>
                <w:szCs w:val="20"/>
              </w:rPr>
              <w:t xml:space="preserve"> in Canada. Committee on the Status of Endangered Wildlife in Canada. .</w:t>
            </w:r>
          </w:p>
        </w:tc>
      </w:tr>
      <w:tr w:rsidR="00D26670" w14:paraId="32BC66FC" w14:textId="77777777">
        <w:trPr>
          <w:cantSplit/>
          <w:jc w:val="center"/>
        </w:trPr>
        <w:tc>
          <w:tcPr>
            <w:tcW w:w="13032" w:type="dxa"/>
            <w:shd w:val="clear" w:color="auto" w:fill="EFEFEF"/>
            <w:tcMar>
              <w:top w:w="0" w:type="dxa"/>
              <w:left w:w="0" w:type="dxa"/>
              <w:bottom w:w="0" w:type="dxa"/>
              <w:right w:w="0" w:type="dxa"/>
            </w:tcMar>
            <w:vAlign w:val="center"/>
          </w:tcPr>
          <w:p w14:paraId="065CD74D" w14:textId="58B4A442" w:rsidR="00D26670" w:rsidRDefault="00AC566D">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The population estimate for the site is at minimum</w:t>
            </w:r>
            <w:r>
              <w:rPr>
                <w:rFonts w:ascii="Calibri" w:eastAsia="Calibri" w:hAnsi="Calibri" w:cs="Calibri"/>
                <w:color w:val="000000"/>
                <w:sz w:val="20"/>
                <w:szCs w:val="20"/>
              </w:rPr>
              <w:t xml:space="preserve"> 100,000 mature individuals. See: COSEWIC, 2012. COSEWIC assessment and status report on the </w:t>
            </w:r>
            <w:proofErr w:type="spellStart"/>
            <w:r>
              <w:rPr>
                <w:rFonts w:ascii="Calibri" w:eastAsia="Calibri" w:hAnsi="Calibri" w:cs="Calibri"/>
                <w:color w:val="000000"/>
                <w:sz w:val="20"/>
                <w:szCs w:val="20"/>
              </w:rPr>
              <w:t>Goldencrest</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Lophiola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aurea</w:t>
            </w:r>
            <w:proofErr w:type="spellEnd"/>
            <w:r>
              <w:rPr>
                <w:rFonts w:ascii="Calibri" w:eastAsia="Calibri" w:hAnsi="Calibri" w:cs="Calibri"/>
                <w:color w:val="000000"/>
                <w:sz w:val="20"/>
                <w:szCs w:val="20"/>
              </w:rPr>
              <w:t xml:space="preserve"> in Canada. Committee on the Status of Endangered Wildlife in Canada. Ottawa. xi + 37 pp</w:t>
            </w:r>
            <w:r>
              <w:rPr>
                <w:rFonts w:ascii="Calibri" w:eastAsia="Calibri" w:hAnsi="Calibri" w:cs="Calibri"/>
                <w:color w:val="000000"/>
                <w:sz w:val="20"/>
                <w:szCs w:val="20"/>
              </w:rPr>
              <w:t>. .</w:t>
            </w:r>
          </w:p>
        </w:tc>
      </w:tr>
      <w:tr w:rsidR="00D26670" w14:paraId="072C24F6" w14:textId="77777777">
        <w:trPr>
          <w:cantSplit/>
          <w:jc w:val="center"/>
        </w:trPr>
        <w:tc>
          <w:tcPr>
            <w:tcW w:w="13032" w:type="dxa"/>
            <w:shd w:val="clear" w:color="auto" w:fill="EFEFEF"/>
            <w:tcMar>
              <w:top w:w="0" w:type="dxa"/>
              <w:left w:w="0" w:type="dxa"/>
              <w:bottom w:w="0" w:type="dxa"/>
              <w:right w:w="0" w:type="dxa"/>
            </w:tcMar>
            <w:vAlign w:val="center"/>
          </w:tcPr>
          <w:p w14:paraId="00C7AC5D" w14:textId="77777777" w:rsidR="00D26670" w:rsidRDefault="00AC566D">
            <w:pPr>
              <w:spacing w:before="200" w:after="0" w:line="240" w:lineRule="auto"/>
            </w:pPr>
            <w:r>
              <w:rPr>
                <w:rFonts w:ascii="Calibri" w:eastAsia="Calibri" w:hAnsi="Calibri" w:cs="Calibri"/>
                <w:color w:val="000000"/>
                <w:sz w:val="20"/>
                <w:szCs w:val="20"/>
                <w:vertAlign w:val="superscript"/>
              </w:rPr>
              <w:t>3</w:t>
            </w:r>
            <w:r>
              <w:rPr>
                <w:rFonts w:ascii="Calibri" w:eastAsia="Calibri" w:hAnsi="Calibri" w:cs="Calibri"/>
                <w:color w:val="000000"/>
                <w:sz w:val="20"/>
                <w:szCs w:val="20"/>
              </w:rPr>
              <w:t>The total Canadian population includes hundreds of thousands of rosettes, although the number of genetic individuals is certainly much lower. The total number of mature individuals is estimated as greater than 300,000 see: COSEWIC, 2012. COSEWIC asse</w:t>
            </w:r>
            <w:r>
              <w:rPr>
                <w:rFonts w:ascii="Calibri" w:eastAsia="Calibri" w:hAnsi="Calibri" w:cs="Calibri"/>
                <w:color w:val="000000"/>
                <w:sz w:val="20"/>
                <w:szCs w:val="20"/>
              </w:rPr>
              <w:t xml:space="preserve">ssment and status report on the </w:t>
            </w:r>
            <w:proofErr w:type="spellStart"/>
            <w:r>
              <w:rPr>
                <w:rFonts w:ascii="Calibri" w:eastAsia="Calibri" w:hAnsi="Calibri" w:cs="Calibri"/>
                <w:color w:val="000000"/>
                <w:sz w:val="20"/>
                <w:szCs w:val="20"/>
              </w:rPr>
              <w:t>Goldencrest</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Lophiola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aurea</w:t>
            </w:r>
            <w:proofErr w:type="spellEnd"/>
            <w:r>
              <w:rPr>
                <w:rFonts w:ascii="Calibri" w:eastAsia="Calibri" w:hAnsi="Calibri" w:cs="Calibri"/>
                <w:color w:val="000000"/>
                <w:sz w:val="20"/>
                <w:szCs w:val="20"/>
              </w:rPr>
              <w:t xml:space="preserve"> in Canada. Committee on the Status of Endangered Wildlife in Canada. Ottawa. xi + 37 pp. .</w:t>
            </w:r>
          </w:p>
        </w:tc>
      </w:tr>
    </w:tbl>
    <w:p w14:paraId="4392952F" w14:textId="77777777" w:rsidR="005C4500" w:rsidRPr="005C4500" w:rsidRDefault="005C4500" w:rsidP="001D2970">
      <w:pPr>
        <w:rPr>
          <w:b/>
          <w:bCs/>
          <w:sz w:val="12"/>
          <w:szCs w:val="12"/>
        </w:rPr>
      </w:pPr>
    </w:p>
    <w:p w14:paraId="69720AAB"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57103B81" w14:textId="77777777" w:rsidR="00472AE8" w:rsidRPr="00DB6FFF" w:rsidRDefault="00FC3D11" w:rsidP="00DB6FFF">
      <w:pPr>
        <w:pStyle w:val="ListParagraph"/>
        <w:numPr>
          <w:ilvl w:val="0"/>
          <w:numId w:val="10"/>
        </w:numPr>
        <w:rPr>
          <w:b/>
          <w:bCs/>
        </w:rPr>
      </w:pPr>
      <w:r w:rsidRPr="00DB6FFF">
        <w:rPr>
          <w:b/>
          <w:bCs/>
        </w:rPr>
        <w:t>Delineation Rationale:</w:t>
      </w:r>
    </w:p>
    <w:p w14:paraId="24C7A798" w14:textId="77777777" w:rsidR="00F56408" w:rsidRPr="00DF64DC" w:rsidRDefault="00F56408" w:rsidP="00F56408">
      <w:pPr>
        <w:rPr>
          <w:b/>
          <w:bCs/>
          <w:vanish/>
          <w:specVanish/>
        </w:rPr>
      </w:pPr>
      <w:r>
        <w:t>Boundary is derived from a 1m vertical buffer of the peatland polygons containing trigger elements, using an Enhanced Digital Elevation Model (DP ME 55, Version 2, 2006) for the province of Nova Scotia. The vertical buffer was trimmed at a 300m horizontal distance of the lakeshore.</w:t>
      </w:r>
    </w:p>
    <w:p w14:paraId="1A7542FE" w14:textId="77777777" w:rsidR="00F56408" w:rsidRDefault="00F56408" w:rsidP="00F56408"/>
    <w:p w14:paraId="1F97DCC6" w14:textId="77777777" w:rsidR="00F56408" w:rsidRPr="00D12466" w:rsidRDefault="00F56408" w:rsidP="009E3897">
      <w:pPr>
        <w:rPr>
          <w:b/>
          <w:bCs/>
          <w:sz w:val="12"/>
          <w:szCs w:val="12"/>
        </w:rPr>
      </w:pPr>
    </w:p>
    <w:p w14:paraId="1FFD4AE2"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32E875C"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D26670" w14:paraId="5A0FD305" w14:textId="77777777">
        <w:trPr>
          <w:cantSplit/>
          <w:jc w:val="center"/>
        </w:trPr>
        <w:tc>
          <w:tcPr>
            <w:tcW w:w="4320" w:type="dxa"/>
            <w:shd w:val="clear" w:color="auto" w:fill="EFEFEF"/>
            <w:tcMar>
              <w:top w:w="0" w:type="dxa"/>
              <w:left w:w="0" w:type="dxa"/>
              <w:bottom w:w="0" w:type="dxa"/>
              <w:right w:w="0" w:type="dxa"/>
            </w:tcMar>
            <w:vAlign w:val="center"/>
          </w:tcPr>
          <w:p w14:paraId="3B0BA44C" w14:textId="77777777" w:rsidR="00D26670" w:rsidRDefault="00AC566D">
            <w:pPr>
              <w:spacing w:before="40" w:after="40" w:line="240" w:lineRule="auto"/>
              <w:ind w:left="40" w:right="40"/>
            </w:pPr>
            <w:r>
              <w:rPr>
                <w:rFonts w:ascii="Calibri" w:eastAsia="Calibri" w:hAnsi="Calibri" w:cs="Calibri"/>
                <w:b/>
                <w:color w:val="111111"/>
              </w:rPr>
              <w:lastRenderedPageBreak/>
              <w:t>Rationale for site nomination</w:t>
            </w:r>
          </w:p>
        </w:tc>
        <w:tc>
          <w:tcPr>
            <w:tcW w:w="8640" w:type="dxa"/>
            <w:shd w:val="clear" w:color="auto" w:fill="EFEFEF"/>
            <w:tcMar>
              <w:top w:w="0" w:type="dxa"/>
              <w:left w:w="0" w:type="dxa"/>
              <w:bottom w:w="0" w:type="dxa"/>
              <w:right w:w="0" w:type="dxa"/>
            </w:tcMar>
            <w:vAlign w:val="center"/>
          </w:tcPr>
          <w:p w14:paraId="48AAC336" w14:textId="77777777" w:rsidR="00D26670" w:rsidRDefault="00AC566D">
            <w:pPr>
              <w:spacing w:before="40" w:after="40" w:line="240" w:lineRule="auto"/>
              <w:ind w:left="40" w:right="40"/>
            </w:pPr>
            <w:r>
              <w:rPr>
                <w:rFonts w:ascii="Calibri" w:eastAsia="Calibri" w:hAnsi="Calibri" w:cs="Calibri"/>
                <w:color w:val="111111"/>
              </w:rPr>
              <w:t xml:space="preserve">Fancy Lake supports a large dense population of </w:t>
            </w:r>
            <w:proofErr w:type="spellStart"/>
            <w:r>
              <w:rPr>
                <w:rFonts w:ascii="Calibri" w:eastAsia="Calibri" w:hAnsi="Calibri" w:cs="Calibri"/>
                <w:color w:val="111111"/>
              </w:rPr>
              <w:t>Goldencrest</w:t>
            </w:r>
            <w:proofErr w:type="spellEnd"/>
            <w:r>
              <w:rPr>
                <w:rFonts w:ascii="Calibri" w:eastAsia="Calibri" w:hAnsi="Calibri" w:cs="Calibri"/>
                <w:color w:val="111111"/>
              </w:rPr>
              <w:t xml:space="preserve"> (approximately one third of the national population), in a sheltered bay at the west end of the lake. </w:t>
            </w:r>
            <w:proofErr w:type="spellStart"/>
            <w:r>
              <w:rPr>
                <w:rFonts w:ascii="Calibri" w:eastAsia="Calibri" w:hAnsi="Calibri" w:cs="Calibri"/>
                <w:color w:val="111111"/>
              </w:rPr>
              <w:t>Goldencrest</w:t>
            </w:r>
            <w:proofErr w:type="spellEnd"/>
            <w:r>
              <w:rPr>
                <w:rFonts w:ascii="Calibri" w:eastAsia="Calibri" w:hAnsi="Calibri" w:cs="Calibri"/>
                <w:color w:val="111111"/>
              </w:rPr>
              <w:t xml:space="preserve"> is an herbaceous perennial of open lakeshores and graminoid-dominated peatlands wi</w:t>
            </w:r>
            <w:r>
              <w:rPr>
                <w:rFonts w:ascii="Calibri" w:eastAsia="Calibri" w:hAnsi="Calibri" w:cs="Calibri"/>
                <w:color w:val="111111"/>
              </w:rPr>
              <w:t>th a Canadian distribution limited to only seven sub-populations in southern Nova Scotia (COSEWIC, 2012). Its main global range concentrated in the Gulf of Mexico Coastal Plain and scattered on the Atlantic Coastal Plain of United States, no closer to Nova</w:t>
            </w:r>
            <w:r>
              <w:rPr>
                <w:rFonts w:ascii="Calibri" w:eastAsia="Calibri" w:hAnsi="Calibri" w:cs="Calibri"/>
                <w:color w:val="111111"/>
              </w:rPr>
              <w:t xml:space="preserve"> Scotia than southern New Jersey and is considered rare in half of the jurisdictions in which it occurs (COSEWIC, 2012). The disjunct populations of </w:t>
            </w:r>
            <w:proofErr w:type="spellStart"/>
            <w:r>
              <w:rPr>
                <w:rFonts w:ascii="Calibri" w:eastAsia="Calibri" w:hAnsi="Calibri" w:cs="Calibri"/>
                <w:color w:val="111111"/>
              </w:rPr>
              <w:t>Goldencrest</w:t>
            </w:r>
            <w:proofErr w:type="spellEnd"/>
            <w:r>
              <w:rPr>
                <w:rFonts w:ascii="Calibri" w:eastAsia="Calibri" w:hAnsi="Calibri" w:cs="Calibri"/>
                <w:color w:val="111111"/>
              </w:rPr>
              <w:t xml:space="preserve"> in southwestern Nova Scotia are part a group of unrelated plants referred to as Atlantic Coasta</w:t>
            </w:r>
            <w:r>
              <w:rPr>
                <w:rFonts w:ascii="Calibri" w:eastAsia="Calibri" w:hAnsi="Calibri" w:cs="Calibri"/>
                <w:color w:val="111111"/>
              </w:rPr>
              <w:t>l Plain Flora, that are rare or unknown elsewhere in Canada. Due to the large distance between the Nova Scotia populations and the closest population in the US, there is a limited likelihood for immigration if the Canadian population is lost. These disjunc</w:t>
            </w:r>
            <w:r>
              <w:rPr>
                <w:rFonts w:ascii="Calibri" w:eastAsia="Calibri" w:hAnsi="Calibri" w:cs="Calibri"/>
                <w:color w:val="111111"/>
              </w:rPr>
              <w:t xml:space="preserve">t species may also be of importance to the species’ range-wide genetic diversity: morphological and genetic differences have been documented between Nova Scotia </w:t>
            </w:r>
            <w:proofErr w:type="spellStart"/>
            <w:r>
              <w:rPr>
                <w:rFonts w:ascii="Calibri" w:eastAsia="Calibri" w:hAnsi="Calibri" w:cs="Calibri"/>
                <w:color w:val="111111"/>
              </w:rPr>
              <w:t>Goldencrest</w:t>
            </w:r>
            <w:proofErr w:type="spellEnd"/>
            <w:r>
              <w:rPr>
                <w:rFonts w:ascii="Calibri" w:eastAsia="Calibri" w:hAnsi="Calibri" w:cs="Calibri"/>
                <w:color w:val="111111"/>
              </w:rPr>
              <w:t xml:space="preserve"> populations and the nearest populations in New Jersey (COSEWIC, 2012).</w:t>
            </w:r>
            <w:r>
              <w:rPr>
                <w:rFonts w:ascii="Calibri" w:eastAsia="Calibri" w:hAnsi="Calibri" w:cs="Calibri"/>
                <w:color w:val="111111"/>
              </w:rPr>
              <w:br/>
              <w:t>Although the</w:t>
            </w:r>
            <w:r>
              <w:rPr>
                <w:rFonts w:ascii="Calibri" w:eastAsia="Calibri" w:hAnsi="Calibri" w:cs="Calibri"/>
                <w:color w:val="111111"/>
              </w:rPr>
              <w:t xml:space="preserve"> population of </w:t>
            </w:r>
            <w:proofErr w:type="spellStart"/>
            <w:r>
              <w:rPr>
                <w:rFonts w:ascii="Calibri" w:eastAsia="Calibri" w:hAnsi="Calibri" w:cs="Calibri"/>
                <w:color w:val="111111"/>
              </w:rPr>
              <w:t>Goldencrest</w:t>
            </w:r>
            <w:proofErr w:type="spellEnd"/>
            <w:r>
              <w:rPr>
                <w:rFonts w:ascii="Calibri" w:eastAsia="Calibri" w:hAnsi="Calibri" w:cs="Calibri"/>
                <w:color w:val="111111"/>
              </w:rPr>
              <w:t xml:space="preserve"> on Fancy Lake is relatively unthreatened and has probably been stable in the past 15 years, its habitat could be affected by shoreline development or eutrophication and has likely been historically impacted by damming (COSEWIC, 2</w:t>
            </w:r>
            <w:r>
              <w:rPr>
                <w:rFonts w:ascii="Calibri" w:eastAsia="Calibri" w:hAnsi="Calibri" w:cs="Calibri"/>
                <w:color w:val="111111"/>
              </w:rPr>
              <w:t xml:space="preserve">012). </w:t>
            </w:r>
            <w:r>
              <w:rPr>
                <w:rFonts w:ascii="Calibri" w:eastAsia="Calibri" w:hAnsi="Calibri" w:cs="Calibri"/>
                <w:color w:val="111111"/>
              </w:rPr>
              <w:br/>
              <w:t>For references see: FancyLakeKBAProposal_supplement.docx</w:t>
            </w:r>
          </w:p>
        </w:tc>
      </w:tr>
      <w:tr w:rsidR="00D26670" w14:paraId="728EBA79" w14:textId="77777777">
        <w:trPr>
          <w:cantSplit/>
          <w:jc w:val="center"/>
        </w:trPr>
        <w:tc>
          <w:tcPr>
            <w:tcW w:w="4320" w:type="dxa"/>
            <w:shd w:val="clear" w:color="auto" w:fill="FFFFFF"/>
            <w:tcMar>
              <w:top w:w="0" w:type="dxa"/>
              <w:left w:w="0" w:type="dxa"/>
              <w:bottom w:w="0" w:type="dxa"/>
              <w:right w:w="0" w:type="dxa"/>
            </w:tcMar>
            <w:vAlign w:val="center"/>
          </w:tcPr>
          <w:p w14:paraId="2C1F4FF1" w14:textId="77777777" w:rsidR="00D26670" w:rsidRDefault="00AC566D">
            <w:pPr>
              <w:spacing w:before="40" w:after="40" w:line="240" w:lineRule="auto"/>
              <w:ind w:left="40" w:right="40"/>
            </w:pPr>
            <w:r>
              <w:rPr>
                <w:rFonts w:ascii="Calibri" w:eastAsia="Calibri" w:hAnsi="Calibri" w:cs="Calibri"/>
                <w:b/>
                <w:color w:val="111111"/>
              </w:rPr>
              <w:t>Biodiversity elements that were assessed but did not meet KBA criteria</w:t>
            </w:r>
          </w:p>
        </w:tc>
        <w:tc>
          <w:tcPr>
            <w:tcW w:w="8640" w:type="dxa"/>
            <w:shd w:val="clear" w:color="auto" w:fill="FFFFFF"/>
            <w:tcMar>
              <w:top w:w="0" w:type="dxa"/>
              <w:left w:w="0" w:type="dxa"/>
              <w:bottom w:w="0" w:type="dxa"/>
              <w:right w:w="0" w:type="dxa"/>
            </w:tcMar>
            <w:vAlign w:val="center"/>
          </w:tcPr>
          <w:p w14:paraId="484AA452" w14:textId="77777777" w:rsidR="00D26670" w:rsidRDefault="00AC566D">
            <w:pPr>
              <w:spacing w:before="40" w:after="40" w:line="240" w:lineRule="auto"/>
              <w:ind w:left="40" w:right="40"/>
            </w:pPr>
            <w:r>
              <w:rPr>
                <w:rFonts w:ascii="Calibri" w:eastAsia="Calibri" w:hAnsi="Calibri" w:cs="Calibri"/>
                <w:i/>
                <w:color w:val="111111"/>
              </w:rPr>
              <w:t>-</w:t>
            </w:r>
          </w:p>
        </w:tc>
      </w:tr>
      <w:tr w:rsidR="00D26670" w14:paraId="75738172" w14:textId="77777777">
        <w:trPr>
          <w:cantSplit/>
          <w:jc w:val="center"/>
        </w:trPr>
        <w:tc>
          <w:tcPr>
            <w:tcW w:w="4320" w:type="dxa"/>
            <w:shd w:val="clear" w:color="auto" w:fill="EFEFEF"/>
            <w:tcMar>
              <w:top w:w="0" w:type="dxa"/>
              <w:left w:w="0" w:type="dxa"/>
              <w:bottom w:w="0" w:type="dxa"/>
              <w:right w:w="0" w:type="dxa"/>
            </w:tcMar>
            <w:vAlign w:val="center"/>
          </w:tcPr>
          <w:p w14:paraId="6894A83E" w14:textId="77777777" w:rsidR="00D26670" w:rsidRDefault="00AC566D">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2A074F21" w14:textId="77777777" w:rsidR="00D26670" w:rsidRDefault="00AC566D">
            <w:pPr>
              <w:spacing w:before="40" w:after="40" w:line="240" w:lineRule="auto"/>
              <w:ind w:left="40" w:right="40"/>
            </w:pPr>
            <w:r>
              <w:rPr>
                <w:rFonts w:ascii="Calibri" w:eastAsia="Calibri" w:hAnsi="Calibri" w:cs="Calibri"/>
                <w:color w:val="111111"/>
              </w:rPr>
              <w:t>none known</w:t>
            </w:r>
          </w:p>
        </w:tc>
      </w:tr>
      <w:tr w:rsidR="00D26670" w14:paraId="48B22CC8" w14:textId="77777777">
        <w:trPr>
          <w:cantSplit/>
          <w:jc w:val="center"/>
        </w:trPr>
        <w:tc>
          <w:tcPr>
            <w:tcW w:w="4320" w:type="dxa"/>
            <w:shd w:val="clear" w:color="auto" w:fill="FFFFFF"/>
            <w:tcMar>
              <w:top w:w="0" w:type="dxa"/>
              <w:left w:w="0" w:type="dxa"/>
              <w:bottom w:w="0" w:type="dxa"/>
              <w:right w:w="0" w:type="dxa"/>
            </w:tcMar>
            <w:vAlign w:val="center"/>
          </w:tcPr>
          <w:p w14:paraId="6B39F829" w14:textId="77777777" w:rsidR="00D26670" w:rsidRDefault="00AC566D">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29F21F94" w14:textId="77777777" w:rsidR="00D26670" w:rsidRDefault="00AC566D">
            <w:pPr>
              <w:spacing w:before="40" w:after="40" w:line="240" w:lineRule="auto"/>
              <w:ind w:left="40" w:right="40"/>
            </w:pPr>
            <w:r>
              <w:rPr>
                <w:rFonts w:ascii="Calibri" w:eastAsia="Calibri" w:hAnsi="Calibri" w:cs="Calibri"/>
                <w:color w:val="111111"/>
              </w:rPr>
              <w:t>0% - completely unprotected</w:t>
            </w:r>
          </w:p>
        </w:tc>
      </w:tr>
      <w:tr w:rsidR="00D26670" w14:paraId="2D0E1801" w14:textId="77777777">
        <w:trPr>
          <w:cantSplit/>
          <w:jc w:val="center"/>
        </w:trPr>
        <w:tc>
          <w:tcPr>
            <w:tcW w:w="4320" w:type="dxa"/>
            <w:shd w:val="clear" w:color="auto" w:fill="EFEFEF"/>
            <w:tcMar>
              <w:top w:w="0" w:type="dxa"/>
              <w:left w:w="0" w:type="dxa"/>
              <w:bottom w:w="0" w:type="dxa"/>
              <w:right w:w="0" w:type="dxa"/>
            </w:tcMar>
            <w:vAlign w:val="center"/>
          </w:tcPr>
          <w:p w14:paraId="766CE173" w14:textId="77777777" w:rsidR="00D26670" w:rsidRDefault="00AC566D">
            <w:pPr>
              <w:spacing w:before="40" w:after="40" w:line="240" w:lineRule="auto"/>
              <w:ind w:left="40" w:right="40"/>
            </w:pPr>
            <w:r>
              <w:rPr>
                <w:rFonts w:ascii="Calibri" w:eastAsia="Calibri" w:hAnsi="Calibri" w:cs="Calibri"/>
                <w:b/>
                <w:color w:val="111111"/>
              </w:rPr>
              <w:t>Customary jurisdiction at site</w:t>
            </w:r>
          </w:p>
        </w:tc>
        <w:tc>
          <w:tcPr>
            <w:tcW w:w="8640" w:type="dxa"/>
            <w:shd w:val="clear" w:color="auto" w:fill="EFEFEF"/>
            <w:tcMar>
              <w:top w:w="0" w:type="dxa"/>
              <w:left w:w="0" w:type="dxa"/>
              <w:bottom w:w="0" w:type="dxa"/>
              <w:right w:w="0" w:type="dxa"/>
            </w:tcMar>
            <w:vAlign w:val="center"/>
          </w:tcPr>
          <w:p w14:paraId="4A11EF17" w14:textId="77777777" w:rsidR="00D26670" w:rsidRDefault="00AC566D">
            <w:pPr>
              <w:spacing w:before="40" w:after="40" w:line="240" w:lineRule="auto"/>
              <w:ind w:left="40" w:right="40"/>
            </w:pPr>
            <w:r>
              <w:rPr>
                <w:rFonts w:ascii="Calibri" w:eastAsia="Calibri" w:hAnsi="Calibri" w:cs="Calibri"/>
                <w:color w:val="111111"/>
              </w:rPr>
              <w:t>-</w:t>
            </w:r>
          </w:p>
        </w:tc>
      </w:tr>
      <w:tr w:rsidR="00D26670" w14:paraId="116AD41D" w14:textId="77777777">
        <w:trPr>
          <w:cantSplit/>
          <w:jc w:val="center"/>
        </w:trPr>
        <w:tc>
          <w:tcPr>
            <w:tcW w:w="4320" w:type="dxa"/>
            <w:shd w:val="clear" w:color="auto" w:fill="FFFFFF"/>
            <w:tcMar>
              <w:top w:w="0" w:type="dxa"/>
              <w:left w:w="0" w:type="dxa"/>
              <w:bottom w:w="0" w:type="dxa"/>
              <w:right w:w="0" w:type="dxa"/>
            </w:tcMar>
            <w:vAlign w:val="center"/>
          </w:tcPr>
          <w:p w14:paraId="10BB9F41" w14:textId="77777777" w:rsidR="00D26670" w:rsidRDefault="00AC566D">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08D93FA2" w14:textId="77777777" w:rsidR="00D26670" w:rsidRDefault="00AC566D">
            <w:pPr>
              <w:spacing w:before="40" w:after="40" w:line="240" w:lineRule="auto"/>
              <w:ind w:left="40" w:right="40"/>
            </w:pPr>
            <w:r>
              <w:rPr>
                <w:rFonts w:ascii="Calibri" w:eastAsia="Calibri" w:hAnsi="Calibri" w:cs="Calibri"/>
                <w:color w:val="111111"/>
              </w:rPr>
              <w:t>Legislation</w:t>
            </w:r>
          </w:p>
        </w:tc>
      </w:tr>
      <w:tr w:rsidR="00D26670" w14:paraId="70BEA54C" w14:textId="77777777">
        <w:trPr>
          <w:cantSplit/>
          <w:jc w:val="center"/>
        </w:trPr>
        <w:tc>
          <w:tcPr>
            <w:tcW w:w="4320" w:type="dxa"/>
            <w:shd w:val="clear" w:color="auto" w:fill="EFEFEF"/>
            <w:tcMar>
              <w:top w:w="0" w:type="dxa"/>
              <w:left w:w="0" w:type="dxa"/>
              <w:bottom w:w="0" w:type="dxa"/>
              <w:right w:w="0" w:type="dxa"/>
            </w:tcMar>
            <w:vAlign w:val="center"/>
          </w:tcPr>
          <w:p w14:paraId="4A582118" w14:textId="77777777" w:rsidR="00D26670" w:rsidRDefault="00AC566D">
            <w:pPr>
              <w:spacing w:before="40" w:after="40" w:line="240" w:lineRule="auto"/>
              <w:ind w:left="40" w:right="40"/>
            </w:pPr>
            <w:r>
              <w:rPr>
                <w:rFonts w:ascii="Calibri" w:eastAsia="Calibri" w:hAnsi="Calibri" w:cs="Calibri"/>
                <w:b/>
                <w:color w:val="111111"/>
              </w:rPr>
              <w:t>Ongoing threats</w:t>
            </w:r>
          </w:p>
        </w:tc>
        <w:tc>
          <w:tcPr>
            <w:tcW w:w="8640" w:type="dxa"/>
            <w:shd w:val="clear" w:color="auto" w:fill="EFEFEF"/>
            <w:tcMar>
              <w:top w:w="0" w:type="dxa"/>
              <w:left w:w="0" w:type="dxa"/>
              <w:bottom w:w="0" w:type="dxa"/>
              <w:right w:w="0" w:type="dxa"/>
            </w:tcMar>
            <w:vAlign w:val="center"/>
          </w:tcPr>
          <w:p w14:paraId="31FA7747" w14:textId="77777777" w:rsidR="00D26670" w:rsidRDefault="00AC566D">
            <w:pPr>
              <w:spacing w:before="40" w:after="40" w:line="240" w:lineRule="auto"/>
              <w:ind w:left="40" w:right="40"/>
            </w:pPr>
            <w:r>
              <w:rPr>
                <w:rFonts w:ascii="Calibri" w:eastAsia="Calibri" w:hAnsi="Calibri" w:cs="Calibri"/>
                <w:color w:val="111111"/>
              </w:rPr>
              <w:t>Pollution; Residential &amp; commercial development</w:t>
            </w:r>
          </w:p>
        </w:tc>
      </w:tr>
      <w:tr w:rsidR="00D26670" w14:paraId="7CC29272" w14:textId="77777777">
        <w:trPr>
          <w:cantSplit/>
          <w:jc w:val="center"/>
        </w:trPr>
        <w:tc>
          <w:tcPr>
            <w:tcW w:w="4320" w:type="dxa"/>
            <w:shd w:val="clear" w:color="auto" w:fill="FFFFFF"/>
            <w:tcMar>
              <w:top w:w="0" w:type="dxa"/>
              <w:left w:w="0" w:type="dxa"/>
              <w:bottom w:w="0" w:type="dxa"/>
              <w:right w:w="0" w:type="dxa"/>
            </w:tcMar>
            <w:vAlign w:val="center"/>
          </w:tcPr>
          <w:p w14:paraId="5CD851E3" w14:textId="77777777" w:rsidR="00D26670" w:rsidRDefault="00AC566D">
            <w:pPr>
              <w:spacing w:before="40" w:after="40" w:line="240" w:lineRule="auto"/>
              <w:ind w:left="40" w:right="40"/>
            </w:pPr>
            <w:r>
              <w:rPr>
                <w:rFonts w:ascii="Calibri" w:eastAsia="Calibri" w:hAnsi="Calibri" w:cs="Calibri"/>
                <w:b/>
                <w:color w:val="111111"/>
              </w:rPr>
              <w:t>Additional conservation actions needed</w:t>
            </w:r>
          </w:p>
        </w:tc>
        <w:tc>
          <w:tcPr>
            <w:tcW w:w="8640" w:type="dxa"/>
            <w:shd w:val="clear" w:color="auto" w:fill="FFFFFF"/>
            <w:tcMar>
              <w:top w:w="0" w:type="dxa"/>
              <w:left w:w="0" w:type="dxa"/>
              <w:bottom w:w="0" w:type="dxa"/>
              <w:right w:w="0" w:type="dxa"/>
            </w:tcMar>
            <w:vAlign w:val="center"/>
          </w:tcPr>
          <w:p w14:paraId="71CA6646" w14:textId="77777777" w:rsidR="00D26670" w:rsidRDefault="00AC566D">
            <w:pPr>
              <w:spacing w:before="40" w:after="40" w:line="240" w:lineRule="auto"/>
              <w:ind w:left="40" w:right="40"/>
            </w:pPr>
            <w:r>
              <w:rPr>
                <w:rFonts w:ascii="Calibri" w:eastAsia="Calibri" w:hAnsi="Calibri" w:cs="Calibri"/>
                <w:color w:val="111111"/>
              </w:rPr>
              <w:t>Site/area protection</w:t>
            </w:r>
          </w:p>
        </w:tc>
      </w:tr>
    </w:tbl>
    <w:p w14:paraId="4F792BE7" w14:textId="77777777" w:rsidR="00CC2E65" w:rsidRDefault="00CC2E65" w:rsidP="00472456">
      <w:pPr>
        <w:spacing w:after="0" w:line="240" w:lineRule="auto"/>
      </w:pPr>
    </w:p>
    <w:p w14:paraId="76962CEF" w14:textId="77777777" w:rsidR="00BD2FF8" w:rsidRDefault="00BD2FF8" w:rsidP="00BD2FF8"/>
    <w:p w14:paraId="7A46BBDD"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06A214FC" w14:textId="77777777" w:rsidR="00591E1D" w:rsidRDefault="00591E1D" w:rsidP="00591E1D">
      <w:r>
        <w:lastRenderedPageBreak/>
        <w:t>If you run out of space for any of your answers to questions 5-11, please expand the text box by clicking it and then pulling the bottom border downwards.</w:t>
      </w:r>
    </w:p>
    <w:p w14:paraId="130BB93A" w14:textId="77777777" w:rsidR="00591E1D" w:rsidRPr="002E28A0" w:rsidRDefault="00591E1D" w:rsidP="00CC2E65"/>
    <w:p w14:paraId="43CDA9F5" w14:textId="77777777" w:rsidR="00CC2E65" w:rsidRPr="008F4434" w:rsidRDefault="00CC2E65" w:rsidP="00CC2E65">
      <w:pPr>
        <w:rPr>
          <w:i/>
          <w:iCs/>
          <w:u w:val="single"/>
        </w:rPr>
      </w:pPr>
      <w:r w:rsidRPr="008F4434">
        <w:rPr>
          <w:i/>
          <w:iCs/>
          <w:u w:val="single"/>
        </w:rPr>
        <w:t>Required information for review completion:</w:t>
      </w:r>
    </w:p>
    <w:p w14:paraId="43FDE535" w14:textId="77777777" w:rsidR="00CC2E65" w:rsidRDefault="00CC2E65" w:rsidP="00CC2E65">
      <w:pPr>
        <w:rPr>
          <w:bCs/>
        </w:rPr>
      </w:pPr>
      <w:r w:rsidRPr="001F7958">
        <w:rPr>
          <w:bCs/>
        </w:rPr>
        <w:t xml:space="preserve">1. Name  </w:t>
      </w:r>
      <w:r w:rsidRPr="001F7958">
        <w:rPr>
          <w:bCs/>
        </w:rPr>
        <w:object w:dxaOrig="225" w:dyaOrig="225" w14:anchorId="58193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7E4F0DD9" w14:textId="77777777" w:rsidR="00CC2E65" w:rsidRPr="001F7958" w:rsidRDefault="00CC2E65" w:rsidP="00CC2E65">
      <w:pPr>
        <w:rPr>
          <w:bCs/>
        </w:rPr>
      </w:pPr>
    </w:p>
    <w:p w14:paraId="39D337BE" w14:textId="77777777" w:rsidR="00CC2E65" w:rsidRDefault="00CC2E65" w:rsidP="00CC2E65">
      <w:pPr>
        <w:rPr>
          <w:bCs/>
        </w:rPr>
      </w:pPr>
      <w:r w:rsidRPr="001F7958">
        <w:rPr>
          <w:bCs/>
        </w:rPr>
        <w:t xml:space="preserve">2. Email address  </w:t>
      </w:r>
      <w:r w:rsidRPr="001F7958">
        <w:rPr>
          <w:bCs/>
        </w:rPr>
        <w:object w:dxaOrig="225" w:dyaOrig="225" w14:anchorId="59C58A2B">
          <v:shape id="_x0000_i1069" type="#_x0000_t75" style="width:288.75pt;height:22.5pt" o:ole="">
            <v:imagedata r:id="rId12" o:title=""/>
          </v:shape>
          <w:control r:id="rId13" w:name="TextBox21" w:shapeid="_x0000_i1069"/>
        </w:object>
      </w:r>
    </w:p>
    <w:p w14:paraId="770E3BE0" w14:textId="77777777" w:rsidR="00CC2E65" w:rsidRPr="001F7958" w:rsidRDefault="00CC2E65" w:rsidP="00CC2E65">
      <w:pPr>
        <w:rPr>
          <w:bCs/>
        </w:rPr>
      </w:pPr>
    </w:p>
    <w:p w14:paraId="781C07FE" w14:textId="77777777" w:rsidR="00CC2E65" w:rsidRDefault="00CC2E65" w:rsidP="00CC2E65">
      <w:pPr>
        <w:rPr>
          <w:bCs/>
        </w:rPr>
      </w:pPr>
      <w:r w:rsidRPr="001F7958">
        <w:rPr>
          <w:bCs/>
        </w:rPr>
        <w:t xml:space="preserve">3. Phone number (optional) </w:t>
      </w:r>
      <w:r w:rsidRPr="001F7958">
        <w:rPr>
          <w:bCs/>
        </w:rPr>
        <w:object w:dxaOrig="225" w:dyaOrig="225" w14:anchorId="0A527C4D">
          <v:shape id="_x0000_i1071" type="#_x0000_t75" style="width:239.25pt;height:22.5pt" o:ole="">
            <v:imagedata r:id="rId14" o:title=""/>
          </v:shape>
          <w:control r:id="rId15" w:name="TextBox22" w:shapeid="_x0000_i1071"/>
        </w:object>
      </w:r>
    </w:p>
    <w:p w14:paraId="666B92C8" w14:textId="77777777" w:rsidR="00CC2E65" w:rsidRPr="001F7958" w:rsidRDefault="00CC2E65" w:rsidP="00CC2E65">
      <w:pPr>
        <w:rPr>
          <w:bCs/>
        </w:rPr>
      </w:pPr>
    </w:p>
    <w:p w14:paraId="47EAF812"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1C3B9638" w14:textId="77777777" w:rsidR="00CC2E65" w:rsidRPr="001F7958" w:rsidRDefault="00CC2E65" w:rsidP="00CC2E65">
      <w:pPr>
        <w:ind w:firstLine="720"/>
        <w:rPr>
          <w:bCs/>
        </w:rPr>
      </w:pPr>
      <w:r w:rsidRPr="001F7958">
        <w:rPr>
          <w:bCs/>
        </w:rPr>
        <w:object w:dxaOrig="225" w:dyaOrig="225" w14:anchorId="19773FEF">
          <v:shape id="_x0000_i1073" type="#_x0000_t75" style="width:108pt;height:18pt" o:ole="">
            <v:imagedata r:id="rId16" o:title=""/>
          </v:shape>
          <w:control r:id="rId17" w:name="OptionButton12" w:shapeid="_x0000_i1073"/>
        </w:object>
      </w:r>
      <w:r w:rsidRPr="001F7958">
        <w:rPr>
          <w:bCs/>
        </w:rPr>
        <w:t xml:space="preserve">    </w:t>
      </w:r>
    </w:p>
    <w:p w14:paraId="34FEA75B" w14:textId="77777777" w:rsidR="00CC2E65" w:rsidRDefault="00CC2E65" w:rsidP="00CC2E65">
      <w:pPr>
        <w:ind w:firstLine="720"/>
        <w:rPr>
          <w:bCs/>
        </w:rPr>
      </w:pPr>
      <w:r w:rsidRPr="001F7958">
        <w:rPr>
          <w:bCs/>
        </w:rPr>
        <w:object w:dxaOrig="225" w:dyaOrig="225" w14:anchorId="0EDC82E0">
          <v:shape id="_x0000_i1075" type="#_x0000_t75" style="width:108pt;height:18pt" o:ole="">
            <v:imagedata r:id="rId18" o:title=""/>
          </v:shape>
          <w:control r:id="rId19" w:name="OptionButton22" w:shapeid="_x0000_i1075"/>
        </w:object>
      </w:r>
    </w:p>
    <w:p w14:paraId="28670CB3" w14:textId="77777777" w:rsidR="00CC2E65" w:rsidRPr="001F7958" w:rsidRDefault="00CC2E65" w:rsidP="00CC2E65">
      <w:pPr>
        <w:rPr>
          <w:bCs/>
        </w:rPr>
      </w:pPr>
    </w:p>
    <w:p w14:paraId="145F032D"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1C098827" w14:textId="77777777" w:rsidR="00CC2E65" w:rsidRDefault="00CC2E65" w:rsidP="00CC2E65">
      <w:pPr>
        <w:ind w:left="360" w:firstLine="360"/>
      </w:pPr>
      <w:r>
        <w:object w:dxaOrig="225" w:dyaOrig="225" w14:anchorId="3C95970E">
          <v:shape id="_x0000_i1077" type="#_x0000_t75" style="width:108pt;height:18pt" o:ole="">
            <v:imagedata r:id="rId20" o:title=""/>
          </v:shape>
          <w:control r:id="rId21" w:name="OptionButton1" w:shapeid="_x0000_i1077"/>
        </w:object>
      </w:r>
      <w:r>
        <w:t xml:space="preserve">    </w:t>
      </w:r>
    </w:p>
    <w:p w14:paraId="34B8F97D" w14:textId="77777777" w:rsidR="00CC2E65" w:rsidRDefault="00B33912" w:rsidP="00B33912">
      <w:pPr>
        <w:ind w:left="360" w:firstLine="360"/>
      </w:pPr>
      <w:r>
        <w:rPr>
          <w:noProof/>
          <w:lang w:eastAsia="en-CA"/>
        </w:rPr>
        <w:lastRenderedPageBreak/>
        <mc:AlternateContent>
          <mc:Choice Requires="wps">
            <w:drawing>
              <wp:anchor distT="45720" distB="45720" distL="114300" distR="114300" simplePos="0" relativeHeight="251661312" behindDoc="0" locked="0" layoutInCell="1" allowOverlap="1" wp14:anchorId="51D0B918" wp14:editId="4F59B2B9">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7C382968"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3F2A375A">
          <v:shape id="_x0000_i1079" type="#_x0000_t75" style="width:108pt;height:18pt" o:ole="">
            <v:imagedata r:id="rId22" o:title=""/>
          </v:shape>
          <w:control r:id="rId23" w:name="OptionButton2" w:shapeid="_x0000_i1079"/>
        </w:object>
      </w:r>
    </w:p>
    <w:p w14:paraId="37480887" w14:textId="77777777" w:rsidR="00B33912" w:rsidRDefault="00B33912" w:rsidP="00B33912">
      <w:pPr>
        <w:ind w:left="360" w:firstLine="360"/>
      </w:pPr>
    </w:p>
    <w:p w14:paraId="617BEDE5"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6A6255A3" w14:textId="77777777" w:rsidR="00CC2E65" w:rsidRDefault="00CC2E65" w:rsidP="00CC2E65">
      <w:pPr>
        <w:ind w:firstLine="720"/>
      </w:pPr>
      <w:r>
        <w:object w:dxaOrig="225" w:dyaOrig="225" w14:anchorId="519A50DC">
          <v:shape id="_x0000_i1081" type="#_x0000_t75" style="width:108pt;height:18pt" o:ole="">
            <v:imagedata r:id="rId24" o:title=""/>
          </v:shape>
          <w:control r:id="rId25" w:name="OptionButton11" w:shapeid="_x0000_i1081"/>
        </w:object>
      </w:r>
    </w:p>
    <w:p w14:paraId="597C3A2F" w14:textId="77777777" w:rsidR="00CC2E65" w:rsidRDefault="00CC2E65" w:rsidP="00CC2E65">
      <w:pPr>
        <w:ind w:firstLine="720"/>
      </w:pPr>
      <w:r>
        <w:object w:dxaOrig="225" w:dyaOrig="225" w14:anchorId="281CE79B">
          <v:shape id="_x0000_i1083" type="#_x0000_t75" style="width:108pt;height:18pt" o:ole="">
            <v:imagedata r:id="rId18" o:title=""/>
          </v:shape>
          <w:control r:id="rId26" w:name="OptionButton21" w:shapeid="_x0000_i1083"/>
        </w:object>
      </w:r>
    </w:p>
    <w:p w14:paraId="0DD11377" w14:textId="77777777" w:rsidR="00CC2E65" w:rsidRDefault="00B33912" w:rsidP="00CC2E65">
      <w:r>
        <w:object w:dxaOrig="225" w:dyaOrig="225" w14:anchorId="77EDFD6C">
          <v:shape id="_x0000_i1085" type="#_x0000_t75" style="width:636.75pt;height:100.5pt" o:ole="">
            <v:imagedata r:id="rId27" o:title=""/>
          </v:shape>
          <w:control r:id="rId28" w:name="TextBox16" w:shapeid="_x0000_i1085"/>
        </w:object>
      </w:r>
    </w:p>
    <w:p w14:paraId="28E46F69" w14:textId="77777777" w:rsidR="00CC2E65" w:rsidRPr="00143356" w:rsidRDefault="00CC2E65" w:rsidP="00CC2E65"/>
    <w:p w14:paraId="5E92C4F1" w14:textId="77777777" w:rsidR="00CC2E65" w:rsidRDefault="00CC2E65" w:rsidP="00CC2E65">
      <w:r>
        <w:t xml:space="preserve">7. </w:t>
      </w:r>
      <w:r w:rsidRPr="002E28A0">
        <w:t>Is it reasonable to assume that the KBA trigger element (species or ecosystem) is present at the site and has been correctly identified?</w:t>
      </w:r>
    </w:p>
    <w:p w14:paraId="3F9A3B6D" w14:textId="77777777" w:rsidR="00CC2E65" w:rsidRDefault="00CC2E65" w:rsidP="00CC2E65">
      <w:pPr>
        <w:pStyle w:val="ListParagraph"/>
        <w:ind w:left="360" w:firstLine="360"/>
      </w:pPr>
      <w:r>
        <w:object w:dxaOrig="225" w:dyaOrig="225" w14:anchorId="00200975">
          <v:shape id="_x0000_i1087" type="#_x0000_t75" style="width:108pt;height:18pt" o:ole="">
            <v:imagedata r:id="rId29" o:title=""/>
          </v:shape>
          <w:control r:id="rId30" w:name="OptionButton111" w:shapeid="_x0000_i1087"/>
        </w:object>
      </w:r>
    </w:p>
    <w:p w14:paraId="1AE69154" w14:textId="77777777" w:rsidR="00CC2E65" w:rsidRDefault="00CC2E65" w:rsidP="00CC2E65">
      <w:pPr>
        <w:pStyle w:val="ListParagraph"/>
        <w:ind w:left="0" w:firstLine="720"/>
      </w:pPr>
      <w:r>
        <w:object w:dxaOrig="225" w:dyaOrig="225" w14:anchorId="68176C4C">
          <v:shape id="_x0000_i1089" type="#_x0000_t75" style="width:108pt;height:18pt" o:ole="">
            <v:imagedata r:id="rId18" o:title=""/>
          </v:shape>
          <w:control r:id="rId31" w:name="OptionButton211" w:shapeid="_x0000_i1089"/>
        </w:object>
      </w:r>
    </w:p>
    <w:p w14:paraId="1A61F6FE" w14:textId="77777777" w:rsidR="00CC2E65" w:rsidRDefault="00B33912" w:rsidP="00CC2E65">
      <w:r>
        <w:lastRenderedPageBreak/>
        <w:object w:dxaOrig="225" w:dyaOrig="225" w14:anchorId="65A2928D">
          <v:shape id="_x0000_i1091" type="#_x0000_t75" style="width:636.75pt;height:100.5pt" o:ole="">
            <v:imagedata r:id="rId27" o:title=""/>
          </v:shape>
          <w:control r:id="rId32" w:name="TextBox161" w:shapeid="_x0000_i1091"/>
        </w:object>
      </w:r>
    </w:p>
    <w:p w14:paraId="3B4D3FF2" w14:textId="77777777" w:rsidR="00CC2E65" w:rsidRDefault="00CC2E65" w:rsidP="00CC2E65"/>
    <w:p w14:paraId="1D9B004E" w14:textId="77777777" w:rsidR="00CC2E65" w:rsidRDefault="00CC2E65" w:rsidP="00CC2E65">
      <w:r>
        <w:t xml:space="preserve">8. </w:t>
      </w:r>
      <w:r w:rsidRPr="004570DE">
        <w:t>Is the proposed KBA boundary appropriate and at a useful scale to focus conservation efforts?</w:t>
      </w:r>
    </w:p>
    <w:p w14:paraId="5E677E8F" w14:textId="77777777" w:rsidR="00CC2E65" w:rsidRDefault="00CC2E65" w:rsidP="00CC2E65">
      <w:pPr>
        <w:pStyle w:val="ListParagraph"/>
        <w:ind w:left="360" w:firstLine="360"/>
      </w:pPr>
      <w:r>
        <w:object w:dxaOrig="225" w:dyaOrig="225" w14:anchorId="28DD0583">
          <v:shape id="_x0000_i1093" type="#_x0000_t75" style="width:108pt;height:18pt" o:ole="">
            <v:imagedata r:id="rId20" o:title=""/>
          </v:shape>
          <w:control r:id="rId33" w:name="OptionButton112" w:shapeid="_x0000_i1093"/>
        </w:object>
      </w:r>
    </w:p>
    <w:p w14:paraId="436F2611" w14:textId="77777777" w:rsidR="00CC2E65" w:rsidRDefault="00CC2E65" w:rsidP="00CC2E65">
      <w:pPr>
        <w:ind w:firstLine="720"/>
      </w:pPr>
      <w:r>
        <w:object w:dxaOrig="225" w:dyaOrig="225" w14:anchorId="422947B5">
          <v:shape id="_x0000_i1095" type="#_x0000_t75" style="width:108pt;height:18pt" o:ole="">
            <v:imagedata r:id="rId22" o:title=""/>
          </v:shape>
          <w:control r:id="rId34" w:name="OptionButton212" w:shapeid="_x0000_i1095"/>
        </w:object>
      </w:r>
    </w:p>
    <w:p w14:paraId="1A142628" w14:textId="77777777" w:rsidR="00CC2E65" w:rsidRDefault="00B33912" w:rsidP="00CC2E65">
      <w:r>
        <w:object w:dxaOrig="225" w:dyaOrig="225" w14:anchorId="44B0D1C8">
          <v:shape id="_x0000_i1097" type="#_x0000_t75" style="width:636.75pt;height:100.5pt" o:ole="">
            <v:imagedata r:id="rId27" o:title=""/>
          </v:shape>
          <w:control r:id="rId35" w:name="TextBox162" w:shapeid="_x0000_i1097"/>
        </w:object>
      </w:r>
    </w:p>
    <w:p w14:paraId="1208870E" w14:textId="77777777" w:rsidR="00CC2E65" w:rsidRDefault="00CC2E65" w:rsidP="00CC2E65"/>
    <w:p w14:paraId="6C31D23D" w14:textId="77777777" w:rsidR="00CC2E65" w:rsidRDefault="00CC2E65" w:rsidP="00CC2E65">
      <w:r>
        <w:t xml:space="preserve">9. </w:t>
      </w:r>
      <w:r w:rsidRPr="00A12EC1">
        <w:t>If they have been provided, are the mapped distributions of the biodiversity elements realistic?</w:t>
      </w:r>
    </w:p>
    <w:p w14:paraId="4E5B6A2A" w14:textId="77777777" w:rsidR="00CC2E65" w:rsidRDefault="00CC2E65" w:rsidP="00CC2E65">
      <w:pPr>
        <w:ind w:left="360" w:firstLine="360"/>
      </w:pPr>
      <w:r>
        <w:object w:dxaOrig="225" w:dyaOrig="225" w14:anchorId="4E6CB621">
          <v:shape id="_x0000_i1099" type="#_x0000_t75" style="width:108pt;height:18pt" o:ole="">
            <v:imagedata r:id="rId36" o:title=""/>
          </v:shape>
          <w:control r:id="rId37" w:name="OptionButton113" w:shapeid="_x0000_i1099"/>
        </w:object>
      </w:r>
    </w:p>
    <w:p w14:paraId="2404BEC7" w14:textId="77777777" w:rsidR="00CC2E65" w:rsidRDefault="00CC2E65" w:rsidP="00CC2E65">
      <w:pPr>
        <w:pStyle w:val="ListParagraph"/>
        <w:ind w:left="0" w:firstLine="720"/>
      </w:pPr>
      <w:r>
        <w:object w:dxaOrig="225" w:dyaOrig="225" w14:anchorId="3B93ECFA">
          <v:shape id="_x0000_i1101" type="#_x0000_t75" style="width:108pt;height:18pt" o:ole="">
            <v:imagedata r:id="rId18" o:title=""/>
          </v:shape>
          <w:control r:id="rId38" w:name="OptionButton213" w:shapeid="_x0000_i1101"/>
        </w:object>
      </w:r>
    </w:p>
    <w:p w14:paraId="651792E3" w14:textId="77777777" w:rsidR="00CC2E65" w:rsidRDefault="00B33912" w:rsidP="00CC2E65">
      <w:r>
        <w:lastRenderedPageBreak/>
        <w:object w:dxaOrig="225" w:dyaOrig="225" w14:anchorId="34F6F642">
          <v:shape id="_x0000_i1103" type="#_x0000_t75" style="width:636.75pt;height:100.5pt" o:ole="">
            <v:imagedata r:id="rId39" o:title=""/>
          </v:shape>
          <w:control r:id="rId40" w:name="TextBox163" w:shapeid="_x0000_i1103"/>
        </w:object>
      </w:r>
    </w:p>
    <w:p w14:paraId="546AE9F4" w14:textId="77777777" w:rsidR="00CC2E65" w:rsidRPr="002E28A0" w:rsidRDefault="00CC2E65" w:rsidP="00CC2E65"/>
    <w:p w14:paraId="249E072A" w14:textId="77777777" w:rsidR="00CC2E65" w:rsidRPr="006858D5" w:rsidRDefault="00CC2E65" w:rsidP="00CC2E65">
      <w:pPr>
        <w:rPr>
          <w:i/>
          <w:iCs/>
          <w:u w:val="single"/>
        </w:rPr>
      </w:pPr>
      <w:r w:rsidRPr="006858D5">
        <w:rPr>
          <w:i/>
          <w:iCs/>
          <w:u w:val="single"/>
        </w:rPr>
        <w:t>Additional information for review:</w:t>
      </w:r>
    </w:p>
    <w:p w14:paraId="5D85A1B6"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6A999995" w14:textId="77777777" w:rsidR="00CC2E65" w:rsidRDefault="00CC2E65" w:rsidP="00CC2E65">
      <w:pPr>
        <w:pStyle w:val="ListParagraph"/>
        <w:numPr>
          <w:ilvl w:val="0"/>
          <w:numId w:val="16"/>
        </w:numPr>
      </w:pPr>
      <w:r w:rsidRPr="002E28A0">
        <w:t>ongoing conservation actions being applied to the site</w:t>
      </w:r>
    </w:p>
    <w:p w14:paraId="21A5DA7F" w14:textId="77777777" w:rsidR="00CC2E65" w:rsidRDefault="00CC2E65" w:rsidP="00CC2E65">
      <w:pPr>
        <w:pStyle w:val="ListParagraph"/>
        <w:numPr>
          <w:ilvl w:val="0"/>
          <w:numId w:val="16"/>
        </w:numPr>
      </w:pPr>
      <w:r w:rsidRPr="002E28A0">
        <w:t>conservation actions needed at the site</w:t>
      </w:r>
    </w:p>
    <w:p w14:paraId="72BC0D28" w14:textId="77777777" w:rsidR="00CC2E65" w:rsidRDefault="00CC2E65" w:rsidP="00CC2E65">
      <w:pPr>
        <w:pStyle w:val="ListParagraph"/>
        <w:numPr>
          <w:ilvl w:val="0"/>
          <w:numId w:val="16"/>
        </w:numPr>
      </w:pPr>
      <w:r w:rsidRPr="002E28A0">
        <w:t>additional biodiversity elements at the site</w:t>
      </w:r>
    </w:p>
    <w:p w14:paraId="33519B43"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CBE2A30"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06654CE8" w14:textId="77777777" w:rsidR="00CC2E65" w:rsidRDefault="00B33912" w:rsidP="00CC2E65">
      <w:r>
        <w:object w:dxaOrig="225" w:dyaOrig="225" w14:anchorId="015207BD">
          <v:shape id="_x0000_i1105" type="#_x0000_t75" style="width:636.75pt;height:100.5pt" o:ole="">
            <v:imagedata r:id="rId41" o:title=""/>
          </v:shape>
          <w:control r:id="rId42" w:name="TextBox164" w:shapeid="_x0000_i1105"/>
        </w:object>
      </w:r>
    </w:p>
    <w:p w14:paraId="77440F1C" w14:textId="77777777" w:rsidR="00CC2E65" w:rsidRDefault="00CC2E65" w:rsidP="00CC2E65"/>
    <w:p w14:paraId="0904932C" w14:textId="77777777" w:rsidR="00CC2E65" w:rsidRDefault="00CC2E65" w:rsidP="00CC2E65">
      <w:r>
        <w:t xml:space="preserve">11. </w:t>
      </w:r>
      <w:r w:rsidRPr="002E28A0">
        <w:t>Any other comments?</w:t>
      </w:r>
    </w:p>
    <w:p w14:paraId="0F8EA4FA" w14:textId="77777777"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42FF9542">
          <v:shape id="_x0000_i1107" type="#_x0000_t75" style="width:636.75pt;height:100.5pt" o:ole="">
            <v:imagedata r:id="rId41" o:title=""/>
          </v:shape>
          <w:control r:id="rId43" w:name="TextBox165" w:shapeid="_x0000_i1107"/>
        </w:object>
      </w:r>
    </w:p>
    <w:p w14:paraId="6E5BC1D1" w14:textId="77777777" w:rsidR="00CC2E65" w:rsidRPr="00D567BB" w:rsidRDefault="00CC2E65" w:rsidP="00CC2E65">
      <w:pPr>
        <w:spacing w:after="0" w:line="240" w:lineRule="auto"/>
      </w:pPr>
    </w:p>
    <w:p w14:paraId="51275534"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9A4C5" w14:textId="77777777" w:rsidR="00B02F88" w:rsidRDefault="00B02F88" w:rsidP="005343CA">
      <w:pPr>
        <w:spacing w:after="0" w:line="240" w:lineRule="auto"/>
      </w:pPr>
      <w:r>
        <w:separator/>
      </w:r>
    </w:p>
  </w:endnote>
  <w:endnote w:type="continuationSeparator" w:id="0">
    <w:p w14:paraId="0D4E9DBC"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223CE" w14:textId="77777777" w:rsidR="00B02F88" w:rsidRDefault="00B02F88" w:rsidP="005343CA">
      <w:pPr>
        <w:spacing w:after="0" w:line="240" w:lineRule="auto"/>
      </w:pPr>
      <w:r>
        <w:separator/>
      </w:r>
    </w:p>
  </w:footnote>
  <w:footnote w:type="continuationSeparator" w:id="0">
    <w:p w14:paraId="78E26FD6"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66D"/>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26670"/>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F789F3C"/>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control" Target="activeX/activeX9.xml"/><Relationship Id="rId39" Type="http://schemas.openxmlformats.org/officeDocument/2006/relationships/image" Target="media/image12.wmf"/><Relationship Id="rId21" Type="http://schemas.openxmlformats.org/officeDocument/2006/relationships/control" Target="activeX/activeX6.xml"/><Relationship Id="rId34" Type="http://schemas.openxmlformats.org/officeDocument/2006/relationships/control" Target="activeX/activeX15.xml"/><Relationship Id="rId42" Type="http://schemas.openxmlformats.org/officeDocument/2006/relationships/control" Target="activeX/activeX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control" Target="activeX/activeX13.xml"/><Relationship Id="rId37" Type="http://schemas.openxmlformats.org/officeDocument/2006/relationships/control" Target="activeX/activeX17.xml"/><Relationship Id="rId40" Type="http://schemas.openxmlformats.org/officeDocument/2006/relationships/control" Target="activeX/activeX1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image" Target="media/image11.wmf"/><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1.xml"/><Relationship Id="rId35" Type="http://schemas.openxmlformats.org/officeDocument/2006/relationships/control" Target="activeX/activeX16.xml"/><Relationship Id="rId43" Type="http://schemas.openxmlformats.org/officeDocument/2006/relationships/control" Target="activeX/activeX21.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4.xml"/><Relationship Id="rId38" Type="http://schemas.openxmlformats.org/officeDocument/2006/relationships/control" Target="activeX/activeX18.xml"/><Relationship Id="rId20" Type="http://schemas.openxmlformats.org/officeDocument/2006/relationships/image" Target="media/image6.wmf"/><Relationship Id="rId41" Type="http://schemas.openxmlformats.org/officeDocument/2006/relationships/image" Target="media/image1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9</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547</cp:revision>
  <dcterms:created xsi:type="dcterms:W3CDTF">2020-06-10T20:56:00Z</dcterms:created>
  <dcterms:modified xsi:type="dcterms:W3CDTF">2021-02-19T19:18:00Z</dcterms:modified>
</cp:coreProperties>
</file>