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F833" w14:textId="77777777" w:rsidR="00FB7C23" w:rsidRPr="00FB7C23" w:rsidRDefault="00FB7C23" w:rsidP="001650D2">
      <w:pPr>
        <w:pStyle w:val="Title"/>
        <w:rPr>
          <w:rFonts w:eastAsiaTheme="minorHAnsi"/>
          <w:vanish/>
          <w:specVanish/>
        </w:rPr>
      </w:pPr>
      <w:r>
        <w:rPr>
          <w:rStyle w:val="TitleChar"/>
        </w:rPr>
        <w:t>Peters River</w:t>
      </w:r>
    </w:p>
    <w:p w14:paraId="4B4F892E" w14:textId="77777777" w:rsidR="00FB7C23" w:rsidRPr="005F3C84" w:rsidRDefault="004414B6" w:rsidP="001650D2">
      <w:pPr>
        <w:pStyle w:val="Title"/>
        <w:rPr>
          <w:rFonts w:eastAsiaTheme="minorHAnsi"/>
          <w:vanish/>
          <w:specVanish/>
        </w:rPr>
      </w:pPr>
      <w:r>
        <w:rPr>
          <w:rFonts w:eastAsiaTheme="minorHAnsi"/>
        </w:rPr>
        <w:t xml:space="preserve"> KBA, </w:t>
      </w:r>
      <w:r>
        <w:rPr>
          <w:rStyle w:val="TitleChar"/>
        </w:rPr>
        <w:t>New Brunswick</w:t>
      </w:r>
    </w:p>
    <w:p w14:paraId="454E7C95" w14:textId="77777777" w:rsidR="00255EE3" w:rsidRDefault="00255EE3" w:rsidP="001650D2">
      <w:pPr>
        <w:pStyle w:val="Subtitle"/>
        <w:rPr>
          <w:rFonts w:eastAsiaTheme="minorHAnsi"/>
        </w:rPr>
      </w:pPr>
      <w:bookmarkStart w:id="0" w:name="t_subtitle"/>
      <w:bookmarkEnd w:id="0"/>
    </w:p>
    <w:tbl>
      <w:tblPr>
        <w:tblW w:w="0" w:type="auto"/>
        <w:jc w:val="center"/>
        <w:tblLayout w:type="fixed"/>
        <w:tblLook w:val="0420" w:firstRow="1" w:lastRow="0" w:firstColumn="0" w:lastColumn="0" w:noHBand="0" w:noVBand="1"/>
      </w:tblPr>
      <w:tblGrid>
        <w:gridCol w:w="12960"/>
      </w:tblGrid>
      <w:tr w:rsidR="00EA7AF8" w14:paraId="0F3777C1" w14:textId="77777777">
        <w:trPr>
          <w:cantSplit/>
          <w:jc w:val="center"/>
        </w:trPr>
        <w:tc>
          <w:tcPr>
            <w:tcW w:w="12960" w:type="dxa"/>
            <w:shd w:val="clear" w:color="auto" w:fill="FFFFFF"/>
            <w:tcMar>
              <w:top w:w="0" w:type="dxa"/>
              <w:left w:w="0" w:type="dxa"/>
              <w:bottom w:w="0" w:type="dxa"/>
              <w:right w:w="0" w:type="dxa"/>
            </w:tcMar>
            <w:vAlign w:val="center"/>
          </w:tcPr>
          <w:p w14:paraId="6F0E35EB" w14:textId="77777777" w:rsidR="00EA7AF8" w:rsidRDefault="006B6E96">
            <w:pPr>
              <w:spacing w:before="40" w:after="40" w:line="240" w:lineRule="auto"/>
              <w:ind w:left="100" w:right="100"/>
            </w:pPr>
            <w:r>
              <w:rPr>
                <w:rFonts w:ascii="Calibri" w:eastAsia="Calibri" w:hAnsi="Calibri" w:cs="Calibri"/>
                <w:color w:val="5A5A5A"/>
                <w:sz w:val="24"/>
                <w:szCs w:val="24"/>
              </w:rPr>
              <w:t>Maritime Ringlet (</w:t>
            </w:r>
            <w:proofErr w:type="spellStart"/>
            <w:r>
              <w:rPr>
                <w:rFonts w:ascii="Calibri" w:eastAsia="Calibri" w:hAnsi="Calibri" w:cs="Calibri"/>
                <w:i/>
                <w:color w:val="5A5A5A"/>
                <w:sz w:val="24"/>
                <w:szCs w:val="24"/>
              </w:rPr>
              <w:t>Coenonympha</w:t>
            </w:r>
            <w:proofErr w:type="spellEnd"/>
            <w:r>
              <w:rPr>
                <w:rFonts w:ascii="Calibri" w:eastAsia="Calibri" w:hAnsi="Calibri" w:cs="Calibri"/>
                <w:i/>
                <w:color w:val="5A5A5A"/>
                <w:sz w:val="24"/>
                <w:szCs w:val="24"/>
              </w:rPr>
              <w:t xml:space="preserve"> </w:t>
            </w:r>
            <w:proofErr w:type="spellStart"/>
            <w:r>
              <w:rPr>
                <w:rFonts w:ascii="Calibri" w:eastAsia="Calibri" w:hAnsi="Calibri" w:cs="Calibri"/>
                <w:i/>
                <w:color w:val="5A5A5A"/>
                <w:sz w:val="24"/>
                <w:szCs w:val="24"/>
              </w:rPr>
              <w:t>nipisiquit</w:t>
            </w:r>
            <w:proofErr w:type="spellEnd"/>
            <w:r>
              <w:rPr>
                <w:rFonts w:ascii="Calibri" w:eastAsia="Calibri" w:hAnsi="Calibri" w:cs="Calibri"/>
                <w:color w:val="5A5A5A"/>
                <w:sz w:val="24"/>
                <w:szCs w:val="24"/>
              </w:rPr>
              <w:t>)</w:t>
            </w:r>
          </w:p>
        </w:tc>
      </w:tr>
    </w:tbl>
    <w:p w14:paraId="5DF9D27F" w14:textId="77777777"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7A01BB89" wp14:editId="2F845E66">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540D327E" w14:textId="77777777" w:rsidR="00767054" w:rsidRDefault="00767054" w:rsidP="00767054"/>
    <w:p w14:paraId="1956FC3E"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3917A2A7"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5AC7A91F" w14:textId="77777777"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38AFFCE7" w14:textId="77777777"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5286004F"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79C6C118" w14:textId="77777777" w:rsidR="00E41B21" w:rsidRPr="00751021" w:rsidRDefault="006B6E96"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58EAB339" w14:textId="77777777" w:rsidR="00B62808" w:rsidRPr="00751021" w:rsidRDefault="006B6E96"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3EEA7523" w14:textId="77777777" w:rsidR="00B62808" w:rsidRDefault="00B62808" w:rsidP="00830590">
      <w:pPr>
        <w:rPr>
          <w:lang w:val="en-US"/>
        </w:rPr>
      </w:pPr>
    </w:p>
    <w:p w14:paraId="439C9AFA" w14:textId="77777777"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69F24BCC" w14:textId="77777777"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0F52CF4B" w14:textId="77777777"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w:t>Peters River</w:t>
      </w:r>
    </w:p>
    <w:p w14:paraId="76E71F39" w14:textId="77777777" w:rsidR="00B441AE" w:rsidRDefault="00B441AE" w:rsidP="00A9653A">
      <w:pPr>
        <w:rPr>
          <w:b/>
          <w:bCs/>
        </w:rPr>
      </w:pPr>
    </w:p>
    <w:p w14:paraId="1BA5C9A4" w14:textId="77777777"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 xml:space="preserve">territory, mid-point </w:t>
      </w:r>
      <w:proofErr w:type="spellStart"/>
      <w:r w:rsidRPr="00AC5DD3">
        <w:rPr>
          <w:b/>
          <w:bCs/>
        </w:rPr>
        <w:t>lat</w:t>
      </w:r>
      <w:proofErr w:type="spellEnd"/>
      <w:r w:rsidRPr="00AC5DD3">
        <w:rPr>
          <w:b/>
          <w:bCs/>
        </w:rPr>
        <w:t>/long)</w:t>
      </w:r>
      <w:r w:rsidR="00640176" w:rsidRPr="00AC5DD3">
        <w:rPr>
          <w:b/>
          <w:bCs/>
        </w:rPr>
        <w:t>:</w:t>
      </w:r>
      <w:r w:rsidR="00476515" w:rsidRPr="00AC5DD3">
        <w:rPr>
          <w:b/>
          <w:bCs/>
        </w:rPr>
        <w:t xml:space="preserve"> </w:t>
      </w:r>
      <w:r>
        <w:t>New Brunswick</w:t>
      </w:r>
    </w:p>
    <w:p w14:paraId="42355CD7"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w:t>47.648</w:t>
      </w:r>
    </w:p>
    <w:p w14:paraId="143769CB" w14:textId="77777777" w:rsidR="006F0D9E" w:rsidRPr="00CA498F" w:rsidRDefault="006F0D9E" w:rsidP="006F0D9E">
      <w:pPr>
        <w:rPr>
          <w:b/>
          <w:bCs/>
          <w:vanish/>
          <w:lang w:val="fr-FR"/>
          <w:specVanish/>
        </w:rPr>
      </w:pPr>
      <w:r w:rsidRPr="00CA498F">
        <w:rPr>
          <w:lang w:val="fr-FR"/>
        </w:rPr>
        <w:t>/</w:t>
      </w:r>
      <w:r>
        <w:t>-65.604</w:t>
      </w:r>
    </w:p>
    <w:p w14:paraId="2CE24160" w14:textId="77777777" w:rsidR="008C5C01" w:rsidRDefault="008C5C01" w:rsidP="008C5C01">
      <w:pPr>
        <w:rPr>
          <w:b/>
          <w:bCs/>
          <w:lang w:val="fr-FR"/>
        </w:rPr>
      </w:pPr>
    </w:p>
    <w:p w14:paraId="7EF2D54A" w14:textId="77777777"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w:t>Global</w:t>
      </w:r>
    </w:p>
    <w:p w14:paraId="44ED7AC8" w14:textId="77777777" w:rsidR="00B161D0" w:rsidRDefault="00B161D0" w:rsidP="00CA1197">
      <w:pPr>
        <w:pStyle w:val="ListParagraph"/>
        <w:numPr>
          <w:ilvl w:val="0"/>
          <w:numId w:val="8"/>
        </w:numPr>
        <w:ind w:left="714" w:hanging="357"/>
        <w:contextualSpacing w:val="0"/>
        <w:rPr>
          <w:b/>
          <w:bCs/>
        </w:rPr>
      </w:pPr>
    </w:p>
    <w:p w14:paraId="658C3115" w14:textId="77777777"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w:tblPr>
        <w:tblW w:w="0" w:type="auto"/>
        <w:jc w:val="center"/>
        <w:tblLayout w:type="fixed"/>
        <w:tblLook w:val="0420" w:firstRow="1" w:lastRow="0" w:firstColumn="0" w:lastColumn="0" w:noHBand="0" w:noVBand="1"/>
      </w:tblPr>
      <w:tblGrid>
        <w:gridCol w:w="432"/>
        <w:gridCol w:w="12960"/>
      </w:tblGrid>
      <w:tr w:rsidR="00EA7AF8" w14:paraId="012ECC26" w14:textId="77777777">
        <w:trPr>
          <w:cantSplit/>
          <w:jc w:val="center"/>
        </w:trPr>
        <w:tc>
          <w:tcPr>
            <w:tcW w:w="432" w:type="dxa"/>
            <w:shd w:val="clear" w:color="auto" w:fill="FFFFFF"/>
            <w:tcMar>
              <w:top w:w="0" w:type="dxa"/>
              <w:left w:w="0" w:type="dxa"/>
              <w:bottom w:w="0" w:type="dxa"/>
              <w:right w:w="0" w:type="dxa"/>
            </w:tcMar>
            <w:vAlign w:val="center"/>
          </w:tcPr>
          <w:p w14:paraId="4E43D815" w14:textId="77777777" w:rsidR="00EA7AF8" w:rsidRDefault="00EA7AF8">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1BC57539" w14:textId="77777777" w:rsidR="00EA7AF8" w:rsidRDefault="006B6E96">
            <w:pPr>
              <w:spacing w:before="40" w:after="40" w:line="240" w:lineRule="auto"/>
              <w:ind w:left="100" w:right="100"/>
            </w:pPr>
            <w:r>
              <w:rPr>
                <w:rFonts w:ascii="Calibri" w:eastAsia="Calibri" w:hAnsi="Calibri" w:cs="Calibri"/>
                <w:color w:val="111111"/>
              </w:rPr>
              <w:t>● Species: Maritime Ringlet (</w:t>
            </w:r>
            <w:proofErr w:type="spellStart"/>
            <w:r>
              <w:rPr>
                <w:rFonts w:ascii="Calibri" w:eastAsia="Calibri" w:hAnsi="Calibri" w:cs="Calibri"/>
                <w:i/>
                <w:color w:val="000000"/>
              </w:rPr>
              <w:t>Coenonympha</w:t>
            </w:r>
            <w:proofErr w:type="spellEnd"/>
            <w:r>
              <w:rPr>
                <w:rFonts w:ascii="Calibri" w:eastAsia="Calibri" w:hAnsi="Calibri" w:cs="Calibri"/>
                <w:i/>
                <w:color w:val="000000"/>
              </w:rPr>
              <w:t xml:space="preserve"> </w:t>
            </w:r>
            <w:proofErr w:type="spellStart"/>
            <w:r>
              <w:rPr>
                <w:rFonts w:ascii="Calibri" w:eastAsia="Calibri" w:hAnsi="Calibri" w:cs="Calibri"/>
                <w:i/>
                <w:color w:val="000000"/>
              </w:rPr>
              <w:t>nipisiquit</w:t>
            </w:r>
            <w:proofErr w:type="spellEnd"/>
            <w:r>
              <w:rPr>
                <w:rFonts w:ascii="Calibri" w:eastAsia="Calibri" w:hAnsi="Calibri" w:cs="Calibri"/>
                <w:color w:val="111111"/>
              </w:rPr>
              <w:t>)</w:t>
            </w:r>
          </w:p>
        </w:tc>
      </w:tr>
    </w:tbl>
    <w:p w14:paraId="7B5A895F" w14:textId="77777777" w:rsidR="007F792A" w:rsidRPr="007F792A" w:rsidRDefault="007F792A" w:rsidP="007F792A">
      <w:pPr>
        <w:rPr>
          <w:sz w:val="12"/>
          <w:szCs w:val="12"/>
        </w:rPr>
      </w:pPr>
    </w:p>
    <w:p w14:paraId="5B54EADC" w14:textId="77777777"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63C2EE22" w14:textId="77777777" w:rsidR="00CB311F" w:rsidRPr="00DF64DC" w:rsidRDefault="00CB311F" w:rsidP="008C5C01">
      <w:pPr>
        <w:rPr>
          <w:b/>
          <w:bCs/>
          <w:vanish/>
          <w:specVanish/>
        </w:rPr>
      </w:pPr>
      <w:r>
        <w:lastRenderedPageBreak/>
        <w:t>Peters River</w:t>
      </w:r>
    </w:p>
    <w:p w14:paraId="483683FD"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w:t>Global</w:t>
      </w:r>
    </w:p>
    <w:p w14:paraId="6E72617D" w14:textId="77777777" w:rsidR="00F91BD0" w:rsidRDefault="007E5085" w:rsidP="00750FC3">
      <w:r>
        <w:t xml:space="preserve"> KBA</w:t>
      </w:r>
      <w:r w:rsidR="003A2DD5">
        <w:t xml:space="preserve"> for the following KBA criteria:</w:t>
      </w:r>
      <w:r w:rsidR="004A4774">
        <w:t xml:space="preserve"> </w:t>
      </w:r>
      <w:bookmarkStart w:id="3" w:name="t_criteria"/>
      <w:bookmarkEnd w:id="3"/>
    </w:p>
    <w:tbl>
      <w:tblPr>
        <w:tblW w:w="0" w:type="auto"/>
        <w:jc w:val="center"/>
        <w:tblLayout w:type="fixed"/>
        <w:tblLook w:val="0420" w:firstRow="1" w:lastRow="0" w:firstColumn="0" w:lastColumn="0" w:noHBand="0" w:noVBand="1"/>
      </w:tblPr>
      <w:tblGrid>
        <w:gridCol w:w="432"/>
        <w:gridCol w:w="12960"/>
      </w:tblGrid>
      <w:tr w:rsidR="00EA7AF8" w14:paraId="4A633399" w14:textId="77777777">
        <w:trPr>
          <w:cantSplit/>
          <w:jc w:val="center"/>
        </w:trPr>
        <w:tc>
          <w:tcPr>
            <w:tcW w:w="432" w:type="dxa"/>
            <w:shd w:val="clear" w:color="auto" w:fill="FFFFFF"/>
            <w:tcMar>
              <w:top w:w="0" w:type="dxa"/>
              <w:left w:w="0" w:type="dxa"/>
              <w:bottom w:w="0" w:type="dxa"/>
              <w:right w:w="0" w:type="dxa"/>
            </w:tcMar>
            <w:vAlign w:val="center"/>
          </w:tcPr>
          <w:p w14:paraId="3512FDC9" w14:textId="77777777" w:rsidR="00EA7AF8" w:rsidRDefault="00EA7AF8">
            <w:pPr>
              <w:spacing w:before="40" w:after="40" w:line="240" w:lineRule="auto"/>
              <w:ind w:left="100" w:right="100"/>
            </w:pPr>
          </w:p>
        </w:tc>
        <w:tc>
          <w:tcPr>
            <w:tcW w:w="12960" w:type="dxa"/>
            <w:shd w:val="clear" w:color="auto" w:fill="FFFFFF"/>
            <w:tcMar>
              <w:top w:w="0" w:type="dxa"/>
              <w:left w:w="0" w:type="dxa"/>
              <w:bottom w:w="0" w:type="dxa"/>
              <w:right w:w="0" w:type="dxa"/>
            </w:tcMar>
            <w:vAlign w:val="center"/>
          </w:tcPr>
          <w:p w14:paraId="349EC7C9" w14:textId="77777777" w:rsidR="00EA7AF8" w:rsidRDefault="006B6E96">
            <w:pPr>
              <w:spacing w:before="40" w:after="40" w:line="240" w:lineRule="auto"/>
              <w:ind w:left="100" w:right="100"/>
            </w:pPr>
            <w:r>
              <w:rPr>
                <w:rFonts w:ascii="Calibri" w:eastAsia="Calibri" w:hAnsi="Calibri" w:cs="Calibri"/>
                <w:color w:val="111111"/>
              </w:rPr>
              <w:t>● A1a [criterion met by 1 species] - Site regularly holds ≥0.5% of the global population size AND ≥5 reproductive units of a Critically Endangered or Endangered species.</w:t>
            </w:r>
          </w:p>
        </w:tc>
      </w:tr>
    </w:tbl>
    <w:p w14:paraId="5ABF5CA8" w14:textId="77777777" w:rsidR="00750FC3" w:rsidRPr="00750FC3" w:rsidRDefault="00750FC3" w:rsidP="00750FC3">
      <w:pPr>
        <w:rPr>
          <w:sz w:val="12"/>
          <w:szCs w:val="12"/>
        </w:rPr>
      </w:pPr>
    </w:p>
    <w:p w14:paraId="7A527E55" w14:textId="77777777" w:rsidR="00821465" w:rsidRPr="00AC5DD3" w:rsidRDefault="00821465" w:rsidP="00AC5DD3">
      <w:pPr>
        <w:pStyle w:val="ListParagraph"/>
        <w:numPr>
          <w:ilvl w:val="0"/>
          <w:numId w:val="10"/>
        </w:numPr>
        <w:rPr>
          <w:b/>
          <w:bCs/>
        </w:rPr>
      </w:pPr>
      <w:r w:rsidRPr="00AC5DD3">
        <w:rPr>
          <w:b/>
          <w:bCs/>
        </w:rPr>
        <w:t>Site Description:</w:t>
      </w:r>
    </w:p>
    <w:p w14:paraId="49C572E5" w14:textId="77777777" w:rsidR="00B85B53" w:rsidRPr="00DF64DC" w:rsidRDefault="00B85B53" w:rsidP="00B85B53">
      <w:pPr>
        <w:rPr>
          <w:b/>
          <w:bCs/>
          <w:vanish/>
          <w:specVanish/>
        </w:rPr>
      </w:pPr>
      <w:r>
        <w:t xml:space="preserve">The salt marsh around Peters River in northern New Brunswick host the largest global population of the Endangered Maritime Ringlet butterfly. The KBA is located to the west of Bathurst Harbour in Nepisiguit Bay. This site hosts over 40% of the current known population of Maritime Ringlet in the province. The site encompasses the salt marsh at the estuary of Peters River and behind the barrier beaches of </w:t>
      </w:r>
      <w:proofErr w:type="spellStart"/>
      <w:r>
        <w:t>Youghall</w:t>
      </w:r>
      <w:proofErr w:type="spellEnd"/>
      <w:r>
        <w:t xml:space="preserve"> and Beresford. The level of development in and around the saltmarsh at this site is greater than any other Maritime Ringlet site.  An additional butterfly species of conservation concern is present at this site: Saltmarsh Copper. Saltmarsh Copper is another salt marsh inhabiting butterfly endemic to eastern Canada and is restricted to salt marshes along the Gulf of St. Lawrence coasts of Quebec, New Brunswick, Nova </w:t>
      </w:r>
      <w:proofErr w:type="gramStart"/>
      <w:r>
        <w:t>Scotia</w:t>
      </w:r>
      <w:proofErr w:type="gramEnd"/>
      <w:r>
        <w:t xml:space="preserve"> and Prince Edward Island (</w:t>
      </w:r>
      <w:proofErr w:type="spellStart"/>
      <w:r>
        <w:t>NatureServe</w:t>
      </w:r>
      <w:proofErr w:type="spellEnd"/>
      <w:r>
        <w:t xml:space="preserve"> Explorer, 2020). For references see: PetersRiverKBAProposal_supplement.docx</w:t>
      </w:r>
    </w:p>
    <w:p w14:paraId="36D5AA50" w14:textId="77777777" w:rsidR="00B85B53" w:rsidRDefault="00B85B53" w:rsidP="00B85B53"/>
    <w:p w14:paraId="3DF380DA" w14:textId="77777777" w:rsidR="00F9116A" w:rsidRDefault="00F9116A" w:rsidP="00B85B53">
      <w:pPr>
        <w:rPr>
          <w:sz w:val="12"/>
          <w:szCs w:val="12"/>
        </w:rPr>
      </w:pPr>
    </w:p>
    <w:p w14:paraId="41A2F11B" w14:textId="77777777"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23085E58" w14:textId="77777777" w:rsidR="00274DE7" w:rsidRDefault="00274DE7" w:rsidP="00393B91">
      <w:pPr>
        <w:spacing w:after="0" w:line="240" w:lineRule="auto"/>
        <w:rPr>
          <w:b/>
          <w:bCs/>
        </w:rPr>
      </w:pPr>
      <w:bookmarkStart w:id="4" w:name="t_elements"/>
      <w:bookmarkEnd w:id="4"/>
    </w:p>
    <w:tbl>
      <w:tblPr>
        <w:tblW w:w="14052" w:type="dxa"/>
        <w:jc w:val="center"/>
        <w:tblLayout w:type="fixed"/>
        <w:tblLook w:val="0420" w:firstRow="1" w:lastRow="0" w:firstColumn="0" w:lastColumn="0" w:noHBand="0" w:noVBand="1"/>
      </w:tblPr>
      <w:tblGrid>
        <w:gridCol w:w="1701"/>
        <w:gridCol w:w="1728"/>
        <w:gridCol w:w="936"/>
        <w:gridCol w:w="1584"/>
        <w:gridCol w:w="1296"/>
        <w:gridCol w:w="72"/>
        <w:gridCol w:w="576"/>
        <w:gridCol w:w="896"/>
        <w:gridCol w:w="709"/>
        <w:gridCol w:w="850"/>
        <w:gridCol w:w="72"/>
        <w:gridCol w:w="779"/>
        <w:gridCol w:w="850"/>
        <w:gridCol w:w="851"/>
        <w:gridCol w:w="1152"/>
      </w:tblGrid>
      <w:tr w:rsidR="00EA7AF8" w14:paraId="019D2D8A" w14:textId="77777777" w:rsidTr="006B6E96">
        <w:trPr>
          <w:cantSplit/>
          <w:tblHeader/>
          <w:jc w:val="center"/>
        </w:trPr>
        <w:tc>
          <w:tcPr>
            <w:tcW w:w="1701"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3181F07" w14:textId="77777777" w:rsidR="00EA7AF8" w:rsidRDefault="006B6E96">
            <w:pPr>
              <w:spacing w:after="0" w:line="240" w:lineRule="auto"/>
              <w:jc w:val="center"/>
            </w:pPr>
            <w:r>
              <w:rPr>
                <w:rFonts w:ascii="Calibri" w:eastAsia="Calibri" w:hAnsi="Calibri" w:cs="Calibri"/>
                <w:b/>
                <w:color w:val="000000"/>
              </w:rPr>
              <w:t>Species</w:t>
            </w:r>
          </w:p>
        </w:tc>
        <w:tc>
          <w:tcPr>
            <w:tcW w:w="1728"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1F6B06D8" w14:textId="77777777" w:rsidR="00EA7AF8" w:rsidRDefault="006B6E96">
            <w:pPr>
              <w:spacing w:after="0" w:line="240" w:lineRule="auto"/>
              <w:jc w:val="center"/>
            </w:pPr>
            <w:r>
              <w:rPr>
                <w:rFonts w:ascii="Calibri" w:eastAsia="Calibri" w:hAnsi="Calibri" w:cs="Calibri"/>
                <w:b/>
                <w:color w:val="000000"/>
              </w:rPr>
              <w:t>Status</w:t>
            </w:r>
          </w:p>
        </w:tc>
        <w:tc>
          <w:tcPr>
            <w:tcW w:w="93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7F241E4" w14:textId="77777777" w:rsidR="00EA7AF8" w:rsidRDefault="006B6E96">
            <w:pPr>
              <w:spacing w:after="0" w:line="240" w:lineRule="auto"/>
              <w:jc w:val="center"/>
            </w:pPr>
            <w:r>
              <w:rPr>
                <w:rFonts w:ascii="Calibri" w:eastAsia="Calibri" w:hAnsi="Calibri" w:cs="Calibri"/>
                <w:b/>
                <w:color w:val="000000"/>
              </w:rPr>
              <w:t>Criteria Met</w:t>
            </w:r>
          </w:p>
        </w:tc>
        <w:tc>
          <w:tcPr>
            <w:tcW w:w="1584"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53D6B539" w14:textId="77777777" w:rsidR="00EA7AF8" w:rsidRDefault="006B6E96">
            <w:pPr>
              <w:spacing w:after="0" w:line="240" w:lineRule="auto"/>
              <w:jc w:val="center"/>
            </w:pPr>
            <w:r>
              <w:rPr>
                <w:rFonts w:ascii="Calibri" w:eastAsia="Calibri" w:hAnsi="Calibri" w:cs="Calibri"/>
                <w:b/>
                <w:color w:val="000000"/>
              </w:rPr>
              <w:t># of Reproductive Units</w:t>
            </w:r>
          </w:p>
        </w:tc>
        <w:tc>
          <w:tcPr>
            <w:tcW w:w="1296"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6EF32D09" w14:textId="77777777" w:rsidR="00EA7AF8" w:rsidRDefault="006B6E96">
            <w:pPr>
              <w:spacing w:after="0" w:line="240" w:lineRule="auto"/>
              <w:jc w:val="center"/>
            </w:pPr>
            <w:r>
              <w:rPr>
                <w:rFonts w:ascii="Calibri" w:eastAsia="Calibri" w:hAnsi="Calibri" w:cs="Calibri"/>
                <w:b/>
                <w:color w:val="000000"/>
              </w:rPr>
              <w:t>Assessment Parameter</w:t>
            </w:r>
          </w:p>
        </w:tc>
        <w:tc>
          <w:tcPr>
            <w:tcW w:w="72" w:type="dxa"/>
            <w:vMerge w:val="restart"/>
            <w:tcBorders>
              <w:top w:val="single" w:sz="16" w:space="0" w:color="000000"/>
              <w:bottom w:val="single" w:sz="8" w:space="0" w:color="000000"/>
            </w:tcBorders>
            <w:shd w:val="clear" w:color="auto" w:fill="FFFFFF"/>
            <w:tcMar>
              <w:top w:w="0" w:type="dxa"/>
              <w:left w:w="0" w:type="dxa"/>
              <w:bottom w:w="0" w:type="dxa"/>
              <w:right w:w="0" w:type="dxa"/>
            </w:tcMar>
            <w:vAlign w:val="center"/>
          </w:tcPr>
          <w:p w14:paraId="0213B09A" w14:textId="77777777" w:rsidR="00EA7AF8" w:rsidRDefault="00EA7AF8">
            <w:pPr>
              <w:spacing w:after="0" w:line="240" w:lineRule="auto"/>
              <w:jc w:val="center"/>
            </w:pPr>
          </w:p>
        </w:tc>
        <w:tc>
          <w:tcPr>
            <w:tcW w:w="3031" w:type="dxa"/>
            <w:gridSpan w:val="4"/>
            <w:tcBorders>
              <w:top w:val="single" w:sz="16" w:space="0" w:color="000000"/>
              <w:bottom w:val="single" w:sz="8" w:space="0" w:color="000000"/>
            </w:tcBorders>
            <w:shd w:val="clear" w:color="auto" w:fill="FFFFFF"/>
            <w:tcMar>
              <w:top w:w="0" w:type="dxa"/>
              <w:left w:w="0" w:type="dxa"/>
              <w:bottom w:w="0" w:type="dxa"/>
              <w:right w:w="0" w:type="dxa"/>
            </w:tcMar>
            <w:vAlign w:val="center"/>
          </w:tcPr>
          <w:p w14:paraId="486AC103" w14:textId="77777777" w:rsidR="00EA7AF8" w:rsidRDefault="006B6E96">
            <w:pPr>
              <w:spacing w:after="0" w:line="240" w:lineRule="auto"/>
              <w:jc w:val="center"/>
            </w:pPr>
            <w:r>
              <w:rPr>
                <w:rFonts w:ascii="Calibri" w:eastAsia="Calibri" w:hAnsi="Calibri" w:cs="Calibri"/>
                <w:b/>
                <w:color w:val="000000"/>
              </w:rPr>
              <w:t>Site Estimate</w:t>
            </w:r>
          </w:p>
        </w:tc>
        <w:tc>
          <w:tcPr>
            <w:tcW w:w="7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427B6B5B" w14:textId="77777777" w:rsidR="00EA7AF8" w:rsidRDefault="00EA7AF8">
            <w:pPr>
              <w:spacing w:after="0" w:line="240" w:lineRule="auto"/>
              <w:jc w:val="center"/>
            </w:pPr>
          </w:p>
        </w:tc>
        <w:tc>
          <w:tcPr>
            <w:tcW w:w="2480" w:type="dxa"/>
            <w:gridSpan w:val="3"/>
            <w:tcBorders>
              <w:top w:val="single" w:sz="16" w:space="0" w:color="000000"/>
              <w:bottom w:val="single" w:sz="8" w:space="0" w:color="000000"/>
            </w:tcBorders>
            <w:shd w:val="clear" w:color="auto" w:fill="FFFFFF"/>
            <w:tcMar>
              <w:top w:w="0" w:type="dxa"/>
              <w:left w:w="0" w:type="dxa"/>
              <w:bottom w:w="0" w:type="dxa"/>
              <w:right w:w="0" w:type="dxa"/>
            </w:tcMar>
            <w:vAlign w:val="center"/>
          </w:tcPr>
          <w:p w14:paraId="13D255AE" w14:textId="77777777" w:rsidR="00EA7AF8" w:rsidRDefault="006B6E96">
            <w:pPr>
              <w:spacing w:after="0" w:line="240" w:lineRule="auto"/>
              <w:jc w:val="center"/>
            </w:pPr>
            <w:r>
              <w:rPr>
                <w:rFonts w:ascii="Calibri" w:eastAsia="Calibri" w:hAnsi="Calibri" w:cs="Calibri"/>
                <w:b/>
                <w:color w:val="000000"/>
              </w:rPr>
              <w:t>Global Estimate</w:t>
            </w:r>
          </w:p>
        </w:tc>
        <w:tc>
          <w:tcPr>
            <w:tcW w:w="1152" w:type="dxa"/>
            <w:tcBorders>
              <w:top w:val="single" w:sz="16" w:space="0" w:color="000000"/>
              <w:bottom w:val="single" w:sz="8" w:space="0" w:color="000000"/>
            </w:tcBorders>
            <w:shd w:val="clear" w:color="auto" w:fill="FFFFFF"/>
            <w:tcMar>
              <w:top w:w="0" w:type="dxa"/>
              <w:left w:w="0" w:type="dxa"/>
              <w:bottom w:w="0" w:type="dxa"/>
              <w:right w:w="0" w:type="dxa"/>
            </w:tcMar>
            <w:vAlign w:val="center"/>
          </w:tcPr>
          <w:p w14:paraId="072DC2F7" w14:textId="77777777" w:rsidR="00EA7AF8" w:rsidRDefault="006B6E96">
            <w:pPr>
              <w:spacing w:after="0" w:line="240" w:lineRule="auto"/>
              <w:jc w:val="center"/>
            </w:pPr>
            <w:r>
              <w:rPr>
                <w:rFonts w:ascii="Calibri" w:eastAsia="Calibri" w:hAnsi="Calibri" w:cs="Calibri"/>
                <w:b/>
                <w:color w:val="000000"/>
              </w:rPr>
              <w:t>% of Global Pop. at Site</w:t>
            </w:r>
          </w:p>
        </w:tc>
      </w:tr>
      <w:tr w:rsidR="00EA7AF8" w14:paraId="6676FF1C" w14:textId="77777777" w:rsidTr="006B6E96">
        <w:trPr>
          <w:cantSplit/>
          <w:tblHeader/>
          <w:jc w:val="center"/>
        </w:trPr>
        <w:tc>
          <w:tcPr>
            <w:tcW w:w="1701"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05E8B644" w14:textId="77777777" w:rsidR="00EA7AF8" w:rsidRDefault="00EA7AF8">
            <w:pPr>
              <w:spacing w:before="40" w:after="40" w:line="240" w:lineRule="auto"/>
              <w:ind w:left="100" w:right="100"/>
              <w:jc w:val="center"/>
            </w:pPr>
          </w:p>
        </w:tc>
        <w:tc>
          <w:tcPr>
            <w:tcW w:w="1728"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4BA50BD8" w14:textId="77777777" w:rsidR="00EA7AF8" w:rsidRDefault="00EA7AF8">
            <w:pPr>
              <w:spacing w:before="40" w:after="40" w:line="240" w:lineRule="auto"/>
              <w:ind w:left="100" w:right="100"/>
              <w:jc w:val="center"/>
            </w:pPr>
          </w:p>
        </w:tc>
        <w:tc>
          <w:tcPr>
            <w:tcW w:w="93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15C44B33" w14:textId="77777777" w:rsidR="00EA7AF8" w:rsidRDefault="00EA7AF8">
            <w:pPr>
              <w:spacing w:before="40" w:after="40" w:line="240" w:lineRule="auto"/>
              <w:ind w:left="100" w:right="100"/>
              <w:jc w:val="center"/>
            </w:pPr>
          </w:p>
        </w:tc>
        <w:tc>
          <w:tcPr>
            <w:tcW w:w="1584"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2685A312" w14:textId="77777777" w:rsidR="00EA7AF8" w:rsidRDefault="00EA7AF8">
            <w:pPr>
              <w:spacing w:before="40" w:after="40" w:line="240" w:lineRule="auto"/>
              <w:ind w:left="100" w:right="100"/>
              <w:jc w:val="center"/>
            </w:pPr>
          </w:p>
        </w:tc>
        <w:tc>
          <w:tcPr>
            <w:tcW w:w="1296"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6FCD9E36" w14:textId="77777777" w:rsidR="00EA7AF8" w:rsidRDefault="00EA7AF8">
            <w:pPr>
              <w:spacing w:before="40" w:after="40" w:line="240" w:lineRule="auto"/>
              <w:ind w:left="100" w:right="100"/>
              <w:jc w:val="center"/>
            </w:pPr>
          </w:p>
        </w:tc>
        <w:tc>
          <w:tcPr>
            <w:tcW w:w="72" w:type="dxa"/>
            <w:vMerge/>
            <w:tcBorders>
              <w:top w:val="single" w:sz="8" w:space="0" w:color="000000"/>
              <w:bottom w:val="single" w:sz="16" w:space="0" w:color="000000"/>
            </w:tcBorders>
            <w:shd w:val="clear" w:color="auto" w:fill="FFFFFF"/>
            <w:tcMar>
              <w:top w:w="0" w:type="dxa"/>
              <w:left w:w="0" w:type="dxa"/>
              <w:bottom w:w="0" w:type="dxa"/>
              <w:right w:w="0" w:type="dxa"/>
            </w:tcMar>
            <w:vAlign w:val="center"/>
          </w:tcPr>
          <w:p w14:paraId="3E3B720E" w14:textId="77777777" w:rsidR="00EA7AF8" w:rsidRDefault="00EA7AF8">
            <w:pPr>
              <w:spacing w:before="40" w:after="40" w:line="240" w:lineRule="auto"/>
              <w:ind w:left="100" w:right="100"/>
              <w:jc w:val="center"/>
            </w:pPr>
          </w:p>
        </w:tc>
        <w:tc>
          <w:tcPr>
            <w:tcW w:w="57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0993676B" w14:textId="77777777" w:rsidR="00EA7AF8" w:rsidRDefault="006B6E96">
            <w:pPr>
              <w:spacing w:before="40" w:after="40" w:line="240" w:lineRule="auto"/>
              <w:ind w:left="100" w:right="100"/>
              <w:jc w:val="center"/>
            </w:pPr>
            <w:r>
              <w:rPr>
                <w:rFonts w:ascii="Calibri" w:eastAsia="Calibri" w:hAnsi="Calibri" w:cs="Calibri"/>
                <w:color w:val="111111"/>
              </w:rPr>
              <w:t>Min</w:t>
            </w:r>
          </w:p>
        </w:tc>
        <w:tc>
          <w:tcPr>
            <w:tcW w:w="896"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76F32FA9" w14:textId="77777777" w:rsidR="00EA7AF8" w:rsidRDefault="006B6E96">
            <w:pPr>
              <w:spacing w:before="40" w:after="40" w:line="240" w:lineRule="auto"/>
              <w:ind w:left="100" w:right="100"/>
              <w:jc w:val="center"/>
            </w:pPr>
            <w:r>
              <w:rPr>
                <w:rFonts w:ascii="Calibri" w:eastAsia="Calibri" w:hAnsi="Calibri" w:cs="Calibri"/>
                <w:color w:val="111111"/>
              </w:rPr>
              <w:t>Best</w:t>
            </w:r>
          </w:p>
        </w:tc>
        <w:tc>
          <w:tcPr>
            <w:tcW w:w="70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A7864A5" w14:textId="77777777" w:rsidR="00EA7AF8" w:rsidRDefault="006B6E96">
            <w:pPr>
              <w:spacing w:before="40" w:after="40" w:line="240" w:lineRule="auto"/>
              <w:ind w:left="100" w:right="100"/>
              <w:jc w:val="center"/>
            </w:pPr>
            <w:r>
              <w:rPr>
                <w:rFonts w:ascii="Calibri" w:eastAsia="Calibri" w:hAnsi="Calibri" w:cs="Calibri"/>
                <w:color w:val="111111"/>
              </w:rPr>
              <w:t>Max</w:t>
            </w:r>
          </w:p>
        </w:tc>
        <w:tc>
          <w:tcPr>
            <w:tcW w:w="85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7BA10B1" w14:textId="77777777" w:rsidR="00EA7AF8" w:rsidRDefault="006B6E96">
            <w:pPr>
              <w:spacing w:before="40" w:after="40" w:line="240" w:lineRule="auto"/>
              <w:ind w:left="100" w:right="100"/>
              <w:jc w:val="center"/>
            </w:pPr>
            <w:r>
              <w:rPr>
                <w:rFonts w:ascii="Calibri" w:eastAsia="Calibri" w:hAnsi="Calibri" w:cs="Calibri"/>
                <w:color w:val="111111"/>
              </w:rPr>
              <w:t>Year</w:t>
            </w:r>
          </w:p>
        </w:tc>
        <w:tc>
          <w:tcPr>
            <w:tcW w:w="7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281F2EB8" w14:textId="77777777" w:rsidR="00EA7AF8" w:rsidRDefault="00EA7AF8">
            <w:pPr>
              <w:spacing w:before="40" w:after="40" w:line="240" w:lineRule="auto"/>
              <w:ind w:left="100" w:right="100"/>
              <w:jc w:val="center"/>
            </w:pPr>
          </w:p>
        </w:tc>
        <w:tc>
          <w:tcPr>
            <w:tcW w:w="779"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F500935" w14:textId="77777777" w:rsidR="00EA7AF8" w:rsidRDefault="006B6E96">
            <w:pPr>
              <w:spacing w:before="40" w:after="40" w:line="240" w:lineRule="auto"/>
              <w:ind w:left="100" w:right="100"/>
              <w:jc w:val="center"/>
            </w:pPr>
            <w:r>
              <w:rPr>
                <w:rFonts w:ascii="Calibri" w:eastAsia="Calibri" w:hAnsi="Calibri" w:cs="Calibri"/>
                <w:color w:val="111111"/>
              </w:rPr>
              <w:t>Min</w:t>
            </w:r>
          </w:p>
        </w:tc>
        <w:tc>
          <w:tcPr>
            <w:tcW w:w="850"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4C7E1137" w14:textId="77777777" w:rsidR="00EA7AF8" w:rsidRDefault="006B6E96">
            <w:pPr>
              <w:spacing w:before="40" w:after="40" w:line="240" w:lineRule="auto"/>
              <w:ind w:left="100" w:right="100"/>
              <w:jc w:val="center"/>
            </w:pPr>
            <w:r>
              <w:rPr>
                <w:rFonts w:ascii="Calibri" w:eastAsia="Calibri" w:hAnsi="Calibri" w:cs="Calibri"/>
                <w:color w:val="111111"/>
              </w:rPr>
              <w:t>Best</w:t>
            </w:r>
          </w:p>
        </w:tc>
        <w:tc>
          <w:tcPr>
            <w:tcW w:w="851"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1B675874" w14:textId="77777777" w:rsidR="00EA7AF8" w:rsidRDefault="006B6E96">
            <w:pPr>
              <w:spacing w:before="40" w:after="40" w:line="240" w:lineRule="auto"/>
              <w:ind w:left="100" w:right="100"/>
              <w:jc w:val="center"/>
            </w:pPr>
            <w:r>
              <w:rPr>
                <w:rFonts w:ascii="Calibri" w:eastAsia="Calibri" w:hAnsi="Calibri" w:cs="Calibri"/>
                <w:color w:val="111111"/>
              </w:rPr>
              <w:t>Max</w:t>
            </w:r>
          </w:p>
        </w:tc>
        <w:tc>
          <w:tcPr>
            <w:tcW w:w="1152" w:type="dxa"/>
            <w:tcBorders>
              <w:top w:val="single" w:sz="8" w:space="0" w:color="000000"/>
              <w:bottom w:val="single" w:sz="16" w:space="0" w:color="000000"/>
            </w:tcBorders>
            <w:shd w:val="clear" w:color="auto" w:fill="FFFFFF"/>
            <w:tcMar>
              <w:top w:w="0" w:type="dxa"/>
              <w:left w:w="0" w:type="dxa"/>
              <w:bottom w:w="0" w:type="dxa"/>
              <w:right w:w="0" w:type="dxa"/>
            </w:tcMar>
            <w:vAlign w:val="center"/>
          </w:tcPr>
          <w:p w14:paraId="66B91C13" w14:textId="77777777" w:rsidR="00EA7AF8" w:rsidRDefault="00EA7AF8">
            <w:pPr>
              <w:spacing w:before="40" w:after="40" w:line="240" w:lineRule="auto"/>
              <w:ind w:left="100" w:right="100"/>
              <w:jc w:val="center"/>
            </w:pPr>
          </w:p>
        </w:tc>
      </w:tr>
      <w:tr w:rsidR="00EA7AF8" w14:paraId="62F6D313" w14:textId="77777777" w:rsidTr="006B6E96">
        <w:trPr>
          <w:cantSplit/>
          <w:jc w:val="center"/>
        </w:trPr>
        <w:tc>
          <w:tcPr>
            <w:tcW w:w="1701" w:type="dxa"/>
            <w:tcBorders>
              <w:bottom w:val="single" w:sz="8" w:space="0" w:color="000000"/>
            </w:tcBorders>
            <w:shd w:val="clear" w:color="auto" w:fill="FFFFFF"/>
            <w:tcMar>
              <w:top w:w="0" w:type="dxa"/>
              <w:left w:w="0" w:type="dxa"/>
              <w:bottom w:w="0" w:type="dxa"/>
              <w:right w:w="0" w:type="dxa"/>
            </w:tcMar>
            <w:vAlign w:val="center"/>
          </w:tcPr>
          <w:p w14:paraId="7E25B8D3" w14:textId="77777777" w:rsidR="00EA7AF8" w:rsidRDefault="006B6E96">
            <w:pPr>
              <w:spacing w:before="40" w:after="40" w:line="240" w:lineRule="auto"/>
              <w:ind w:left="100" w:right="100"/>
            </w:pPr>
            <w:proofErr w:type="spellStart"/>
            <w:r>
              <w:rPr>
                <w:rFonts w:ascii="Calibri" w:eastAsia="Calibri" w:hAnsi="Calibri" w:cs="Calibri"/>
                <w:i/>
                <w:color w:val="111111"/>
              </w:rPr>
              <w:t>Coenonympha</w:t>
            </w:r>
            <w:proofErr w:type="spellEnd"/>
            <w:r>
              <w:rPr>
                <w:rFonts w:ascii="Calibri" w:eastAsia="Calibri" w:hAnsi="Calibri" w:cs="Calibri"/>
                <w:i/>
                <w:color w:val="111111"/>
              </w:rPr>
              <w:t xml:space="preserve"> </w:t>
            </w:r>
            <w:proofErr w:type="spellStart"/>
            <w:r>
              <w:rPr>
                <w:rFonts w:ascii="Calibri" w:eastAsia="Calibri" w:hAnsi="Calibri" w:cs="Calibri"/>
                <w:i/>
                <w:color w:val="111111"/>
              </w:rPr>
              <w:t>nipisiquit</w:t>
            </w:r>
            <w:proofErr w:type="spellEnd"/>
          </w:p>
        </w:tc>
        <w:tc>
          <w:tcPr>
            <w:tcW w:w="1728" w:type="dxa"/>
            <w:tcBorders>
              <w:bottom w:val="single" w:sz="8" w:space="0" w:color="000000"/>
            </w:tcBorders>
            <w:shd w:val="clear" w:color="auto" w:fill="FFFFFF"/>
            <w:tcMar>
              <w:top w:w="0" w:type="dxa"/>
              <w:left w:w="0" w:type="dxa"/>
              <w:bottom w:w="0" w:type="dxa"/>
              <w:right w:w="0" w:type="dxa"/>
            </w:tcMar>
            <w:vAlign w:val="center"/>
          </w:tcPr>
          <w:p w14:paraId="083066D3" w14:textId="77777777" w:rsidR="00EA7AF8" w:rsidRDefault="006B6E96">
            <w:pPr>
              <w:spacing w:before="40" w:after="40" w:line="240" w:lineRule="auto"/>
              <w:ind w:left="100" w:right="100"/>
              <w:jc w:val="center"/>
            </w:pPr>
            <w:r>
              <w:rPr>
                <w:rFonts w:ascii="Calibri" w:eastAsia="Calibri" w:hAnsi="Calibri" w:cs="Calibri"/>
                <w:color w:val="111111"/>
              </w:rPr>
              <w:t>G1 (</w:t>
            </w:r>
            <w:proofErr w:type="spellStart"/>
            <w:r>
              <w:rPr>
                <w:rFonts w:ascii="Calibri" w:eastAsia="Calibri" w:hAnsi="Calibri" w:cs="Calibri"/>
                <w:color w:val="111111"/>
              </w:rPr>
              <w:t>NatureServe</w:t>
            </w:r>
            <w:proofErr w:type="spellEnd"/>
            <w:r>
              <w:rPr>
                <w:rFonts w:ascii="Calibri" w:eastAsia="Calibri" w:hAnsi="Calibri" w:cs="Calibri"/>
                <w:color w:val="111111"/>
              </w:rPr>
              <w:t>); N1 (</w:t>
            </w:r>
            <w:proofErr w:type="spellStart"/>
            <w:r>
              <w:rPr>
                <w:rFonts w:ascii="Calibri" w:eastAsia="Calibri" w:hAnsi="Calibri" w:cs="Calibri"/>
                <w:color w:val="111111"/>
              </w:rPr>
              <w:t>NatureServe</w:t>
            </w:r>
            <w:proofErr w:type="spellEnd"/>
            <w:r>
              <w:rPr>
                <w:rFonts w:ascii="Calibri" w:eastAsia="Calibri" w:hAnsi="Calibri" w:cs="Calibri"/>
                <w:color w:val="111111"/>
              </w:rPr>
              <w:t>)</w:t>
            </w:r>
          </w:p>
        </w:tc>
        <w:tc>
          <w:tcPr>
            <w:tcW w:w="936" w:type="dxa"/>
            <w:tcBorders>
              <w:bottom w:val="single" w:sz="8" w:space="0" w:color="000000"/>
            </w:tcBorders>
            <w:shd w:val="clear" w:color="auto" w:fill="FFFFFF"/>
            <w:tcMar>
              <w:top w:w="0" w:type="dxa"/>
              <w:left w:w="0" w:type="dxa"/>
              <w:bottom w:w="0" w:type="dxa"/>
              <w:right w:w="0" w:type="dxa"/>
            </w:tcMar>
            <w:vAlign w:val="center"/>
          </w:tcPr>
          <w:p w14:paraId="43E55CFB" w14:textId="77777777" w:rsidR="00EA7AF8" w:rsidRDefault="006B6E96">
            <w:pPr>
              <w:spacing w:before="40" w:after="40" w:line="240" w:lineRule="auto"/>
              <w:ind w:left="100" w:right="100"/>
              <w:jc w:val="center"/>
            </w:pPr>
            <w:r>
              <w:rPr>
                <w:rFonts w:ascii="Calibri" w:eastAsia="Calibri" w:hAnsi="Calibri" w:cs="Calibri"/>
                <w:color w:val="111111"/>
              </w:rPr>
              <w:t>A1a</w:t>
            </w:r>
          </w:p>
        </w:tc>
        <w:tc>
          <w:tcPr>
            <w:tcW w:w="1584" w:type="dxa"/>
            <w:tcBorders>
              <w:bottom w:val="single" w:sz="8" w:space="0" w:color="000000"/>
            </w:tcBorders>
            <w:shd w:val="clear" w:color="auto" w:fill="FFFFFF"/>
            <w:tcMar>
              <w:top w:w="0" w:type="dxa"/>
              <w:left w:w="0" w:type="dxa"/>
              <w:bottom w:w="0" w:type="dxa"/>
              <w:right w:w="0" w:type="dxa"/>
            </w:tcMar>
            <w:vAlign w:val="center"/>
          </w:tcPr>
          <w:p w14:paraId="512CE917" w14:textId="77777777" w:rsidR="00EA7AF8" w:rsidRDefault="006B6E96">
            <w:pPr>
              <w:spacing w:before="40" w:after="40" w:line="240" w:lineRule="auto"/>
              <w:ind w:left="100" w:right="100"/>
              <w:jc w:val="center"/>
            </w:pPr>
            <w:r>
              <w:rPr>
                <w:rFonts w:ascii="Calibri" w:eastAsia="Calibri" w:hAnsi="Calibri" w:cs="Calibri"/>
                <w:color w:val="111111"/>
              </w:rPr>
              <w:t>5</w:t>
            </w:r>
            <w:r>
              <w:rPr>
                <w:rFonts w:ascii="Calibri" w:eastAsia="Calibri" w:hAnsi="Calibri" w:cs="Calibri"/>
                <w:color w:val="111111"/>
                <w:vertAlign w:val="superscript"/>
              </w:rPr>
              <w:t>1</w:t>
            </w:r>
          </w:p>
        </w:tc>
        <w:tc>
          <w:tcPr>
            <w:tcW w:w="1296" w:type="dxa"/>
            <w:tcBorders>
              <w:bottom w:val="single" w:sz="8" w:space="0" w:color="000000"/>
            </w:tcBorders>
            <w:shd w:val="clear" w:color="auto" w:fill="FFFFFF"/>
            <w:tcMar>
              <w:top w:w="0" w:type="dxa"/>
              <w:left w:w="0" w:type="dxa"/>
              <w:bottom w:w="0" w:type="dxa"/>
              <w:right w:w="0" w:type="dxa"/>
            </w:tcMar>
            <w:vAlign w:val="center"/>
          </w:tcPr>
          <w:p w14:paraId="42F70460" w14:textId="77777777" w:rsidR="00EA7AF8" w:rsidRDefault="006B6E96">
            <w:pPr>
              <w:spacing w:before="40" w:after="40" w:line="240" w:lineRule="auto"/>
              <w:ind w:left="100" w:right="100"/>
            </w:pPr>
            <w:r>
              <w:rPr>
                <w:rFonts w:ascii="Calibri" w:eastAsia="Calibri" w:hAnsi="Calibri" w:cs="Calibri"/>
                <w:color w:val="111111"/>
              </w:rPr>
              <w:t>Number of mature individuals</w:t>
            </w:r>
          </w:p>
        </w:tc>
        <w:tc>
          <w:tcPr>
            <w:tcW w:w="72" w:type="dxa"/>
            <w:tcBorders>
              <w:bottom w:val="single" w:sz="8" w:space="0" w:color="000000"/>
            </w:tcBorders>
            <w:shd w:val="clear" w:color="auto" w:fill="FFFFFF"/>
            <w:tcMar>
              <w:top w:w="0" w:type="dxa"/>
              <w:left w:w="0" w:type="dxa"/>
              <w:bottom w:w="0" w:type="dxa"/>
              <w:right w:w="0" w:type="dxa"/>
            </w:tcMar>
            <w:vAlign w:val="center"/>
          </w:tcPr>
          <w:p w14:paraId="196FBBBB" w14:textId="77777777" w:rsidR="00EA7AF8" w:rsidRDefault="00EA7AF8">
            <w:pPr>
              <w:spacing w:before="40" w:after="40" w:line="240" w:lineRule="auto"/>
              <w:ind w:left="100" w:right="100"/>
            </w:pPr>
          </w:p>
        </w:tc>
        <w:tc>
          <w:tcPr>
            <w:tcW w:w="576" w:type="dxa"/>
            <w:tcBorders>
              <w:bottom w:val="single" w:sz="8" w:space="0" w:color="000000"/>
            </w:tcBorders>
            <w:shd w:val="clear" w:color="auto" w:fill="FFFFFF"/>
            <w:tcMar>
              <w:top w:w="0" w:type="dxa"/>
              <w:left w:w="0" w:type="dxa"/>
              <w:bottom w:w="0" w:type="dxa"/>
              <w:right w:w="0" w:type="dxa"/>
            </w:tcMar>
            <w:vAlign w:val="center"/>
          </w:tcPr>
          <w:p w14:paraId="6E81BB24" w14:textId="77777777" w:rsidR="00EA7AF8" w:rsidRDefault="00EA7AF8">
            <w:pPr>
              <w:spacing w:before="40" w:after="40" w:line="240" w:lineRule="auto"/>
              <w:ind w:left="100" w:right="100"/>
              <w:jc w:val="center"/>
            </w:pPr>
          </w:p>
        </w:tc>
        <w:tc>
          <w:tcPr>
            <w:tcW w:w="896" w:type="dxa"/>
            <w:tcBorders>
              <w:bottom w:val="single" w:sz="8" w:space="0" w:color="000000"/>
            </w:tcBorders>
            <w:shd w:val="clear" w:color="auto" w:fill="FFFFFF"/>
            <w:tcMar>
              <w:top w:w="0" w:type="dxa"/>
              <w:left w:w="0" w:type="dxa"/>
              <w:bottom w:w="0" w:type="dxa"/>
              <w:right w:w="0" w:type="dxa"/>
            </w:tcMar>
            <w:vAlign w:val="center"/>
          </w:tcPr>
          <w:p w14:paraId="01F5357D" w14:textId="77777777" w:rsidR="00EA7AF8" w:rsidRDefault="006B6E96">
            <w:pPr>
              <w:spacing w:before="40" w:after="40" w:line="240" w:lineRule="auto"/>
              <w:ind w:left="100" w:right="100"/>
              <w:jc w:val="center"/>
            </w:pPr>
            <w:r>
              <w:rPr>
                <w:rFonts w:ascii="Calibri" w:eastAsia="Calibri" w:hAnsi="Calibri" w:cs="Calibri"/>
                <w:color w:val="111111"/>
              </w:rPr>
              <w:t>27000</w:t>
            </w:r>
            <w:r>
              <w:rPr>
                <w:rFonts w:ascii="Calibri" w:eastAsia="Calibri" w:hAnsi="Calibri" w:cs="Calibri"/>
                <w:color w:val="111111"/>
                <w:vertAlign w:val="superscript"/>
              </w:rPr>
              <w:t>2</w:t>
            </w:r>
          </w:p>
        </w:tc>
        <w:tc>
          <w:tcPr>
            <w:tcW w:w="709" w:type="dxa"/>
            <w:tcBorders>
              <w:bottom w:val="single" w:sz="8" w:space="0" w:color="000000"/>
            </w:tcBorders>
            <w:shd w:val="clear" w:color="auto" w:fill="FFFFFF"/>
            <w:tcMar>
              <w:top w:w="0" w:type="dxa"/>
              <w:left w:w="0" w:type="dxa"/>
              <w:bottom w:w="0" w:type="dxa"/>
              <w:right w:w="0" w:type="dxa"/>
            </w:tcMar>
            <w:vAlign w:val="center"/>
          </w:tcPr>
          <w:p w14:paraId="3711B4FB" w14:textId="77777777" w:rsidR="00EA7AF8" w:rsidRDefault="00EA7AF8">
            <w:pPr>
              <w:spacing w:before="40" w:after="40" w:line="240" w:lineRule="auto"/>
              <w:ind w:left="100" w:right="100"/>
              <w:jc w:val="center"/>
            </w:pPr>
          </w:p>
        </w:tc>
        <w:tc>
          <w:tcPr>
            <w:tcW w:w="850" w:type="dxa"/>
            <w:tcBorders>
              <w:bottom w:val="single" w:sz="8" w:space="0" w:color="000000"/>
            </w:tcBorders>
            <w:shd w:val="clear" w:color="auto" w:fill="FFFFFF"/>
            <w:tcMar>
              <w:top w:w="0" w:type="dxa"/>
              <w:left w:w="0" w:type="dxa"/>
              <w:bottom w:w="0" w:type="dxa"/>
              <w:right w:w="0" w:type="dxa"/>
            </w:tcMar>
            <w:vAlign w:val="center"/>
          </w:tcPr>
          <w:p w14:paraId="3D58E058" w14:textId="77777777" w:rsidR="00EA7AF8" w:rsidRDefault="006B6E96">
            <w:pPr>
              <w:spacing w:before="40" w:after="40" w:line="240" w:lineRule="auto"/>
              <w:ind w:left="100" w:right="100"/>
              <w:jc w:val="center"/>
            </w:pPr>
            <w:r>
              <w:rPr>
                <w:rFonts w:ascii="Calibri" w:eastAsia="Calibri" w:hAnsi="Calibri" w:cs="Calibri"/>
                <w:color w:val="111111"/>
              </w:rPr>
              <w:t>early 2000s</w:t>
            </w:r>
          </w:p>
        </w:tc>
        <w:tc>
          <w:tcPr>
            <w:tcW w:w="72" w:type="dxa"/>
            <w:tcBorders>
              <w:bottom w:val="single" w:sz="8" w:space="0" w:color="000000"/>
            </w:tcBorders>
            <w:shd w:val="clear" w:color="auto" w:fill="FFFFFF"/>
            <w:tcMar>
              <w:top w:w="0" w:type="dxa"/>
              <w:left w:w="0" w:type="dxa"/>
              <w:bottom w:w="0" w:type="dxa"/>
              <w:right w:w="0" w:type="dxa"/>
            </w:tcMar>
            <w:vAlign w:val="center"/>
          </w:tcPr>
          <w:p w14:paraId="15A374AD" w14:textId="77777777" w:rsidR="00EA7AF8" w:rsidRDefault="00EA7AF8">
            <w:pPr>
              <w:spacing w:before="40" w:after="40" w:line="240" w:lineRule="auto"/>
              <w:ind w:left="100" w:right="100"/>
            </w:pPr>
          </w:p>
        </w:tc>
        <w:tc>
          <w:tcPr>
            <w:tcW w:w="779" w:type="dxa"/>
            <w:tcBorders>
              <w:bottom w:val="single" w:sz="8" w:space="0" w:color="000000"/>
            </w:tcBorders>
            <w:shd w:val="clear" w:color="auto" w:fill="FFFFFF"/>
            <w:tcMar>
              <w:top w:w="0" w:type="dxa"/>
              <w:left w:w="0" w:type="dxa"/>
              <w:bottom w:w="0" w:type="dxa"/>
              <w:right w:w="0" w:type="dxa"/>
            </w:tcMar>
            <w:vAlign w:val="center"/>
          </w:tcPr>
          <w:p w14:paraId="3ABFC91F" w14:textId="77777777" w:rsidR="00EA7AF8" w:rsidRDefault="006B6E96">
            <w:pPr>
              <w:spacing w:before="40" w:after="40" w:line="240" w:lineRule="auto"/>
              <w:ind w:left="100" w:right="100"/>
              <w:jc w:val="center"/>
            </w:pPr>
            <w:r>
              <w:rPr>
                <w:rFonts w:ascii="Calibri" w:eastAsia="Calibri" w:hAnsi="Calibri" w:cs="Calibri"/>
                <w:color w:val="111111"/>
              </w:rPr>
              <w:t>56000</w:t>
            </w:r>
          </w:p>
        </w:tc>
        <w:tc>
          <w:tcPr>
            <w:tcW w:w="850" w:type="dxa"/>
            <w:tcBorders>
              <w:bottom w:val="single" w:sz="8" w:space="0" w:color="000000"/>
            </w:tcBorders>
            <w:shd w:val="clear" w:color="auto" w:fill="FFFFFF"/>
            <w:tcMar>
              <w:top w:w="0" w:type="dxa"/>
              <w:left w:w="0" w:type="dxa"/>
              <w:bottom w:w="0" w:type="dxa"/>
              <w:right w:w="0" w:type="dxa"/>
            </w:tcMar>
            <w:vAlign w:val="center"/>
          </w:tcPr>
          <w:p w14:paraId="6A936D8C" w14:textId="77777777" w:rsidR="00EA7AF8" w:rsidRDefault="006B6E96">
            <w:pPr>
              <w:spacing w:before="40" w:after="40" w:line="240" w:lineRule="auto"/>
              <w:ind w:left="100" w:right="100"/>
              <w:jc w:val="center"/>
            </w:pPr>
            <w:r>
              <w:rPr>
                <w:rFonts w:ascii="Calibri" w:eastAsia="Calibri" w:hAnsi="Calibri" w:cs="Calibri"/>
                <w:color w:val="111111"/>
              </w:rPr>
              <w:t>61000</w:t>
            </w:r>
            <w:r>
              <w:rPr>
                <w:rFonts w:ascii="Calibri" w:eastAsia="Calibri" w:hAnsi="Calibri" w:cs="Calibri"/>
                <w:color w:val="111111"/>
                <w:vertAlign w:val="superscript"/>
              </w:rPr>
              <w:t>3</w:t>
            </w:r>
          </w:p>
        </w:tc>
        <w:tc>
          <w:tcPr>
            <w:tcW w:w="851" w:type="dxa"/>
            <w:tcBorders>
              <w:bottom w:val="single" w:sz="8" w:space="0" w:color="000000"/>
            </w:tcBorders>
            <w:shd w:val="clear" w:color="auto" w:fill="FFFFFF"/>
            <w:tcMar>
              <w:top w:w="0" w:type="dxa"/>
              <w:left w:w="0" w:type="dxa"/>
              <w:bottom w:w="0" w:type="dxa"/>
              <w:right w:w="0" w:type="dxa"/>
            </w:tcMar>
            <w:vAlign w:val="center"/>
          </w:tcPr>
          <w:p w14:paraId="34DE720C" w14:textId="77777777" w:rsidR="00EA7AF8" w:rsidRDefault="006B6E96">
            <w:pPr>
              <w:spacing w:before="40" w:after="40" w:line="240" w:lineRule="auto"/>
              <w:ind w:left="100" w:right="100"/>
              <w:jc w:val="center"/>
            </w:pPr>
            <w:r>
              <w:rPr>
                <w:rFonts w:ascii="Calibri" w:eastAsia="Calibri" w:hAnsi="Calibri" w:cs="Calibri"/>
                <w:color w:val="111111"/>
              </w:rPr>
              <w:t>66000</w:t>
            </w:r>
          </w:p>
        </w:tc>
        <w:tc>
          <w:tcPr>
            <w:tcW w:w="1152" w:type="dxa"/>
            <w:tcBorders>
              <w:bottom w:val="single" w:sz="8" w:space="0" w:color="000000"/>
            </w:tcBorders>
            <w:shd w:val="clear" w:color="auto" w:fill="FFFFFF"/>
            <w:tcMar>
              <w:top w:w="0" w:type="dxa"/>
              <w:left w:w="0" w:type="dxa"/>
              <w:bottom w:w="0" w:type="dxa"/>
              <w:right w:w="0" w:type="dxa"/>
            </w:tcMar>
            <w:vAlign w:val="center"/>
          </w:tcPr>
          <w:p w14:paraId="54C9F633" w14:textId="77777777" w:rsidR="00EA7AF8" w:rsidRDefault="006B6E96">
            <w:pPr>
              <w:spacing w:before="40" w:after="40" w:line="240" w:lineRule="auto"/>
              <w:ind w:left="100" w:right="100"/>
              <w:jc w:val="center"/>
            </w:pPr>
            <w:r>
              <w:rPr>
                <w:rFonts w:ascii="Calibri" w:eastAsia="Calibri" w:hAnsi="Calibri" w:cs="Calibri"/>
                <w:color w:val="111111"/>
              </w:rPr>
              <w:t>44.3</w:t>
            </w:r>
          </w:p>
        </w:tc>
      </w:tr>
    </w:tbl>
    <w:p w14:paraId="320C63DC" w14:textId="77777777" w:rsidR="00274DE7" w:rsidRDefault="00274DE7" w:rsidP="00393B91">
      <w:pPr>
        <w:spacing w:after="0" w:line="240" w:lineRule="auto"/>
        <w:rPr>
          <w:b/>
          <w:bCs/>
        </w:rPr>
      </w:pPr>
      <w:bookmarkStart w:id="5" w:name="t_elementFootnotes"/>
      <w:bookmarkEnd w:id="5"/>
    </w:p>
    <w:tbl>
      <w:tblPr>
        <w:tblW w:w="0" w:type="auto"/>
        <w:jc w:val="center"/>
        <w:tblLayout w:type="fixed"/>
        <w:tblLook w:val="0420" w:firstRow="1" w:lastRow="0" w:firstColumn="0" w:lastColumn="0" w:noHBand="0" w:noVBand="1"/>
      </w:tblPr>
      <w:tblGrid>
        <w:gridCol w:w="13032"/>
      </w:tblGrid>
      <w:tr w:rsidR="00EA7AF8" w14:paraId="11AC204C" w14:textId="77777777">
        <w:trPr>
          <w:cantSplit/>
          <w:jc w:val="center"/>
        </w:trPr>
        <w:tc>
          <w:tcPr>
            <w:tcW w:w="13032" w:type="dxa"/>
            <w:shd w:val="clear" w:color="auto" w:fill="EFEFEF"/>
            <w:tcMar>
              <w:top w:w="0" w:type="dxa"/>
              <w:left w:w="0" w:type="dxa"/>
              <w:bottom w:w="0" w:type="dxa"/>
              <w:right w:w="0" w:type="dxa"/>
            </w:tcMar>
            <w:vAlign w:val="center"/>
          </w:tcPr>
          <w:p w14:paraId="205FAE3D" w14:textId="77777777" w:rsidR="00EA7AF8" w:rsidRDefault="006B6E96">
            <w:pPr>
              <w:spacing w:before="200" w:after="0" w:line="240" w:lineRule="auto"/>
            </w:pPr>
            <w:r>
              <w:rPr>
                <w:rFonts w:ascii="Calibri" w:eastAsia="Calibri" w:hAnsi="Calibri" w:cs="Calibri"/>
                <w:color w:val="000000"/>
                <w:sz w:val="20"/>
                <w:szCs w:val="20"/>
                <w:vertAlign w:val="superscript"/>
              </w:rPr>
              <w:t>1</w:t>
            </w:r>
            <w:r>
              <w:rPr>
                <w:rFonts w:ascii="Calibri" w:eastAsia="Calibri" w:hAnsi="Calibri" w:cs="Calibri"/>
                <w:color w:val="000000"/>
                <w:sz w:val="20"/>
                <w:szCs w:val="20"/>
              </w:rPr>
              <w:t>The site exceeds the minimum number of RUs required to meet the criteria,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w:t>
            </w:r>
            <w:r>
              <w:rPr>
                <w:rFonts w:ascii="Calibri" w:eastAsia="Calibri" w:hAnsi="Calibri" w:cs="Calibri"/>
                <w:color w:val="000000"/>
                <w:sz w:val="20"/>
                <w:szCs w:val="20"/>
              </w:rPr>
              <w:t>awa. iv + 27 pp.</w:t>
            </w:r>
          </w:p>
        </w:tc>
      </w:tr>
      <w:tr w:rsidR="00EA7AF8" w14:paraId="5A1697A1" w14:textId="77777777">
        <w:trPr>
          <w:cantSplit/>
          <w:jc w:val="center"/>
        </w:trPr>
        <w:tc>
          <w:tcPr>
            <w:tcW w:w="13032" w:type="dxa"/>
            <w:shd w:val="clear" w:color="auto" w:fill="EFEFEF"/>
            <w:tcMar>
              <w:top w:w="0" w:type="dxa"/>
              <w:left w:w="0" w:type="dxa"/>
              <w:bottom w:w="0" w:type="dxa"/>
              <w:right w:w="0" w:type="dxa"/>
            </w:tcMar>
            <w:vAlign w:val="center"/>
          </w:tcPr>
          <w:p w14:paraId="135FB7B0" w14:textId="77777777" w:rsidR="00EA7AF8" w:rsidRDefault="006B6E96">
            <w:pPr>
              <w:spacing w:before="200" w:after="0" w:line="240" w:lineRule="auto"/>
            </w:pPr>
            <w:r>
              <w:rPr>
                <w:rFonts w:ascii="Calibri" w:eastAsia="Calibri" w:hAnsi="Calibri" w:cs="Calibri"/>
                <w:color w:val="000000"/>
                <w:sz w:val="20"/>
                <w:szCs w:val="20"/>
                <w:vertAlign w:val="superscript"/>
              </w:rPr>
              <w:t>2</w:t>
            </w:r>
            <w:r>
              <w:rPr>
                <w:rFonts w:ascii="Calibri" w:eastAsia="Calibri" w:hAnsi="Calibri" w:cs="Calibri"/>
                <w:color w:val="000000"/>
                <w:sz w:val="20"/>
                <w:szCs w:val="20"/>
              </w:rPr>
              <w:t>The estimate of the number of mature individuals at this site was 27,000 in the early 2000s. Source: Environment Canada. 2012. Recovery Strategy for the Maritime Ringlet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w:t>
            </w:r>
            <w:r>
              <w:rPr>
                <w:rFonts w:ascii="Calibri" w:eastAsia="Calibri" w:hAnsi="Calibri" w:cs="Calibri"/>
                <w:color w:val="000000"/>
                <w:sz w:val="20"/>
                <w:szCs w:val="20"/>
              </w:rPr>
              <w:t>ronment Canada, Ottawa. iv + 27 pp.</w:t>
            </w:r>
          </w:p>
        </w:tc>
      </w:tr>
      <w:tr w:rsidR="00EA7AF8" w14:paraId="079980A8" w14:textId="77777777">
        <w:trPr>
          <w:cantSplit/>
          <w:jc w:val="center"/>
        </w:trPr>
        <w:tc>
          <w:tcPr>
            <w:tcW w:w="13032" w:type="dxa"/>
            <w:shd w:val="clear" w:color="auto" w:fill="EFEFEF"/>
            <w:tcMar>
              <w:top w:w="0" w:type="dxa"/>
              <w:left w:w="0" w:type="dxa"/>
              <w:bottom w:w="0" w:type="dxa"/>
              <w:right w:w="0" w:type="dxa"/>
            </w:tcMar>
            <w:vAlign w:val="center"/>
          </w:tcPr>
          <w:p w14:paraId="2FC3DA46" w14:textId="77777777" w:rsidR="00EA7AF8" w:rsidRDefault="006B6E96">
            <w:pPr>
              <w:spacing w:before="200" w:after="0" w:line="240" w:lineRule="auto"/>
            </w:pPr>
            <w:r>
              <w:rPr>
                <w:rFonts w:ascii="Calibri" w:eastAsia="Calibri" w:hAnsi="Calibri" w:cs="Calibri"/>
                <w:color w:val="000000"/>
                <w:sz w:val="20"/>
                <w:szCs w:val="20"/>
                <w:vertAlign w:val="superscript"/>
              </w:rPr>
              <w:lastRenderedPageBreak/>
              <w:t>3</w:t>
            </w:r>
            <w:r>
              <w:rPr>
                <w:rFonts w:ascii="Calibri" w:eastAsia="Calibri" w:hAnsi="Calibri" w:cs="Calibri"/>
                <w:color w:val="000000"/>
                <w:sz w:val="20"/>
                <w:szCs w:val="20"/>
              </w:rPr>
              <w:t>The global population of Maritime Ringlet is estimated at between 56 000 to 66 000 individuals. The best estimate is the mean of these values. Source: Environment Canada. 2012. Recovery Strategy for the Maritime Ringle</w:t>
            </w:r>
            <w:r>
              <w:rPr>
                <w:rFonts w:ascii="Calibri" w:eastAsia="Calibri" w:hAnsi="Calibri" w:cs="Calibri"/>
                <w:color w:val="000000"/>
                <w:sz w:val="20"/>
                <w:szCs w:val="20"/>
              </w:rPr>
              <w:t>t (</w:t>
            </w:r>
            <w:proofErr w:type="spellStart"/>
            <w:r>
              <w:rPr>
                <w:rFonts w:ascii="Calibri" w:eastAsia="Calibri" w:hAnsi="Calibri" w:cs="Calibri"/>
                <w:color w:val="000000"/>
                <w:sz w:val="20"/>
                <w:szCs w:val="20"/>
              </w:rPr>
              <w:t>Coenonympha</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nipisiquit</w:t>
            </w:r>
            <w:proofErr w:type="spellEnd"/>
            <w:r>
              <w:rPr>
                <w:rFonts w:ascii="Calibri" w:eastAsia="Calibri" w:hAnsi="Calibri" w:cs="Calibri"/>
                <w:color w:val="000000"/>
                <w:sz w:val="20"/>
                <w:szCs w:val="20"/>
              </w:rPr>
              <w:t>) in Canada. Species at Risk Act Recovery Strategy Series. Environment Canada, Ottawa. iv + 27 pp.</w:t>
            </w:r>
          </w:p>
        </w:tc>
      </w:tr>
    </w:tbl>
    <w:p w14:paraId="26E95C9D" w14:textId="77777777" w:rsidR="005C4500" w:rsidRPr="005C4500" w:rsidRDefault="005C4500" w:rsidP="001D2970">
      <w:pPr>
        <w:rPr>
          <w:b/>
          <w:bCs/>
          <w:sz w:val="12"/>
          <w:szCs w:val="12"/>
        </w:rPr>
      </w:pPr>
    </w:p>
    <w:p w14:paraId="6192B39F" w14:textId="77777777"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5401CAA1" w14:textId="77777777" w:rsidR="00472AE8" w:rsidRPr="00DB6FFF" w:rsidRDefault="00FC3D11" w:rsidP="00DB6FFF">
      <w:pPr>
        <w:pStyle w:val="ListParagraph"/>
        <w:numPr>
          <w:ilvl w:val="0"/>
          <w:numId w:val="10"/>
        </w:numPr>
        <w:rPr>
          <w:b/>
          <w:bCs/>
        </w:rPr>
      </w:pPr>
      <w:r w:rsidRPr="00DB6FFF">
        <w:rPr>
          <w:b/>
          <w:bCs/>
        </w:rPr>
        <w:t>Delineation Rationale:</w:t>
      </w:r>
    </w:p>
    <w:p w14:paraId="63C76398" w14:textId="77777777" w:rsidR="00F56408" w:rsidRPr="00DF64DC" w:rsidRDefault="00F56408" w:rsidP="00F56408">
      <w:pPr>
        <w:rPr>
          <w:b/>
          <w:bCs/>
          <w:vanish/>
          <w:specVanish/>
        </w:rPr>
      </w:pPr>
      <w:r>
        <w:t>Boundary is derived from a 2m vertical buffer of the salt marsh polygon containing trigger elements using a LiDAR derived digital elevation model for the province of New Brunswick. The vertical buffer captures some upland habitats which affects the hydrology and water quality of the salt marsh system. The buffer also accounts for the dynamic nature of these habitats and allows for spatial inaccuracies in the delineation of the marsh. Heavily developed areas to surrounding the saltmarsh were trimmed to exclude areas not typically utilized by the trigger species.</w:t>
      </w:r>
    </w:p>
    <w:p w14:paraId="7344A7A4" w14:textId="77777777" w:rsidR="00F56408" w:rsidRDefault="00F56408" w:rsidP="00F56408"/>
    <w:p w14:paraId="2BE02E39" w14:textId="77777777" w:rsidR="00F56408" w:rsidRPr="00D12466" w:rsidRDefault="00F56408" w:rsidP="009E3897">
      <w:pPr>
        <w:rPr>
          <w:b/>
          <w:bCs/>
          <w:sz w:val="12"/>
          <w:szCs w:val="12"/>
        </w:rPr>
      </w:pPr>
    </w:p>
    <w:p w14:paraId="525A0D0F" w14:textId="77777777"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63B3D5CF" w14:textId="77777777" w:rsidR="005E24B0" w:rsidRDefault="005E24B0" w:rsidP="00472456">
      <w:pPr>
        <w:spacing w:after="0" w:line="240" w:lineRule="auto"/>
      </w:pPr>
      <w:bookmarkStart w:id="6" w:name="t_additionalInfo"/>
      <w:bookmarkEnd w:id="6"/>
    </w:p>
    <w:tbl>
      <w:tblPr>
        <w:tblW w:w="0" w:type="auto"/>
        <w:jc w:val="center"/>
        <w:tblLayout w:type="fixed"/>
        <w:tblLook w:val="0420" w:firstRow="1" w:lastRow="0" w:firstColumn="0" w:lastColumn="0" w:noHBand="0" w:noVBand="1"/>
      </w:tblPr>
      <w:tblGrid>
        <w:gridCol w:w="4320"/>
        <w:gridCol w:w="8640"/>
      </w:tblGrid>
      <w:tr w:rsidR="00EA7AF8" w14:paraId="2AFAE094" w14:textId="77777777">
        <w:trPr>
          <w:cantSplit/>
          <w:jc w:val="center"/>
        </w:trPr>
        <w:tc>
          <w:tcPr>
            <w:tcW w:w="4320" w:type="dxa"/>
            <w:shd w:val="clear" w:color="auto" w:fill="EFEFEF"/>
            <w:tcMar>
              <w:top w:w="0" w:type="dxa"/>
              <w:left w:w="0" w:type="dxa"/>
              <w:bottom w:w="0" w:type="dxa"/>
              <w:right w:w="0" w:type="dxa"/>
            </w:tcMar>
            <w:vAlign w:val="center"/>
          </w:tcPr>
          <w:p w14:paraId="051E4C7B" w14:textId="77777777" w:rsidR="00EA7AF8" w:rsidRDefault="006B6E96">
            <w:pPr>
              <w:spacing w:before="40" w:after="40" w:line="240" w:lineRule="auto"/>
              <w:ind w:left="40" w:right="40"/>
            </w:pPr>
            <w:r>
              <w:rPr>
                <w:rFonts w:ascii="Calibri" w:eastAsia="Calibri" w:hAnsi="Calibri" w:cs="Calibri"/>
                <w:b/>
                <w:color w:val="111111"/>
              </w:rPr>
              <w:t>Rationale for site nomination</w:t>
            </w:r>
          </w:p>
        </w:tc>
        <w:tc>
          <w:tcPr>
            <w:tcW w:w="8640" w:type="dxa"/>
            <w:shd w:val="clear" w:color="auto" w:fill="EFEFEF"/>
            <w:tcMar>
              <w:top w:w="0" w:type="dxa"/>
              <w:left w:w="0" w:type="dxa"/>
              <w:bottom w:w="0" w:type="dxa"/>
              <w:right w:w="0" w:type="dxa"/>
            </w:tcMar>
            <w:vAlign w:val="center"/>
          </w:tcPr>
          <w:p w14:paraId="7668BBD5" w14:textId="77777777" w:rsidR="00EA7AF8" w:rsidRDefault="006B6E96">
            <w:pPr>
              <w:spacing w:before="40" w:after="40" w:line="240" w:lineRule="auto"/>
              <w:ind w:left="40" w:right="40"/>
            </w:pPr>
            <w:r>
              <w:rPr>
                <w:rFonts w:ascii="Calibri" w:eastAsia="Calibri" w:hAnsi="Calibri" w:cs="Calibri"/>
                <w:color w:val="111111"/>
              </w:rPr>
              <w:t xml:space="preserve">Maritime Ringlet is a small butterfly with an extremely restricted global distribution within a small area near Chaleur Bay in northern New Brunswick and the southern coast of the </w:t>
            </w:r>
            <w:proofErr w:type="spellStart"/>
            <w:r>
              <w:rPr>
                <w:rFonts w:ascii="Calibri" w:eastAsia="Calibri" w:hAnsi="Calibri" w:cs="Calibri"/>
                <w:color w:val="111111"/>
              </w:rPr>
              <w:t>Gaspé</w:t>
            </w:r>
            <w:proofErr w:type="spellEnd"/>
            <w:r>
              <w:rPr>
                <w:rFonts w:ascii="Calibri" w:eastAsia="Calibri" w:hAnsi="Calibri" w:cs="Calibri"/>
                <w:color w:val="111111"/>
              </w:rPr>
              <w:t xml:space="preserve"> Peninsula in Québec. This Canadian endemic has a life cycle entirely l</w:t>
            </w:r>
            <w:r>
              <w:rPr>
                <w:rFonts w:ascii="Calibri" w:eastAsia="Calibri" w:hAnsi="Calibri" w:cs="Calibri"/>
                <w:color w:val="111111"/>
              </w:rPr>
              <w:t>imited to the salt marsh habitats with only limited use of the adjacent habitats (Environment Canada, 2012). Maritime Ringlet has only been found at 10 sites (4 in Quebec and 6 in New Brunswick [2 of which are introduced populations]) and only three popula</w:t>
            </w:r>
            <w:r>
              <w:rPr>
                <w:rFonts w:ascii="Calibri" w:eastAsia="Calibri" w:hAnsi="Calibri" w:cs="Calibri"/>
                <w:color w:val="111111"/>
              </w:rPr>
              <w:t>tions are large enough for long term survival to be probable (Environment Canada, 2012). Because their habitat is restricted to coastal salt marshes, populations are expected to experience habitat loss due to both sea level rise and increased storm frequen</w:t>
            </w:r>
            <w:r>
              <w:rPr>
                <w:rFonts w:ascii="Calibri" w:eastAsia="Calibri" w:hAnsi="Calibri" w:cs="Calibri"/>
                <w:color w:val="111111"/>
              </w:rPr>
              <w:t xml:space="preserve">cy due to climate change (Environment Canada, 2012). The New Brunswick populations are also subject to threats associated with increased development and marsh infilling. </w:t>
            </w:r>
            <w:r>
              <w:rPr>
                <w:rFonts w:ascii="Calibri" w:eastAsia="Calibri" w:hAnsi="Calibri" w:cs="Calibri"/>
                <w:color w:val="111111"/>
              </w:rPr>
              <w:br/>
              <w:t>For references see: PetersRiverKBAProposal_supplement.docx</w:t>
            </w:r>
          </w:p>
        </w:tc>
      </w:tr>
      <w:tr w:rsidR="00EA7AF8" w14:paraId="42C662C6" w14:textId="77777777">
        <w:trPr>
          <w:cantSplit/>
          <w:jc w:val="center"/>
        </w:trPr>
        <w:tc>
          <w:tcPr>
            <w:tcW w:w="4320" w:type="dxa"/>
            <w:shd w:val="clear" w:color="auto" w:fill="FFFFFF"/>
            <w:tcMar>
              <w:top w:w="0" w:type="dxa"/>
              <w:left w:w="0" w:type="dxa"/>
              <w:bottom w:w="0" w:type="dxa"/>
              <w:right w:w="0" w:type="dxa"/>
            </w:tcMar>
            <w:vAlign w:val="center"/>
          </w:tcPr>
          <w:p w14:paraId="75864D87" w14:textId="77777777" w:rsidR="00EA7AF8" w:rsidRDefault="006B6E96">
            <w:pPr>
              <w:spacing w:before="40" w:after="40" w:line="240" w:lineRule="auto"/>
              <w:ind w:left="40" w:right="40"/>
            </w:pPr>
            <w:r>
              <w:rPr>
                <w:rFonts w:ascii="Calibri" w:eastAsia="Calibri" w:hAnsi="Calibri" w:cs="Calibri"/>
                <w:b/>
                <w:color w:val="111111"/>
              </w:rPr>
              <w:t>Biodiversity elements tha</w:t>
            </w:r>
            <w:r>
              <w:rPr>
                <w:rFonts w:ascii="Calibri" w:eastAsia="Calibri" w:hAnsi="Calibri" w:cs="Calibri"/>
                <w:b/>
                <w:color w:val="111111"/>
              </w:rPr>
              <w:t>t were assessed but did not meet KBA criteria</w:t>
            </w:r>
          </w:p>
        </w:tc>
        <w:tc>
          <w:tcPr>
            <w:tcW w:w="8640" w:type="dxa"/>
            <w:shd w:val="clear" w:color="auto" w:fill="FFFFFF"/>
            <w:tcMar>
              <w:top w:w="0" w:type="dxa"/>
              <w:left w:w="0" w:type="dxa"/>
              <w:bottom w:w="0" w:type="dxa"/>
              <w:right w:w="0" w:type="dxa"/>
            </w:tcMar>
            <w:vAlign w:val="center"/>
          </w:tcPr>
          <w:p w14:paraId="3C5923FD" w14:textId="77777777" w:rsidR="00EA7AF8" w:rsidRDefault="006B6E96">
            <w:pPr>
              <w:spacing w:before="40" w:after="40" w:line="240" w:lineRule="auto"/>
              <w:ind w:left="40" w:right="40"/>
            </w:pPr>
            <w:r>
              <w:rPr>
                <w:rFonts w:ascii="Calibri" w:eastAsia="Calibri" w:hAnsi="Calibri" w:cs="Calibri"/>
                <w:i/>
                <w:color w:val="111111"/>
              </w:rPr>
              <w:t>-</w:t>
            </w:r>
          </w:p>
        </w:tc>
      </w:tr>
      <w:tr w:rsidR="00EA7AF8" w14:paraId="40CF6077" w14:textId="77777777">
        <w:trPr>
          <w:cantSplit/>
          <w:jc w:val="center"/>
        </w:trPr>
        <w:tc>
          <w:tcPr>
            <w:tcW w:w="4320" w:type="dxa"/>
            <w:shd w:val="clear" w:color="auto" w:fill="EFEFEF"/>
            <w:tcMar>
              <w:top w:w="0" w:type="dxa"/>
              <w:left w:w="0" w:type="dxa"/>
              <w:bottom w:w="0" w:type="dxa"/>
              <w:right w:w="0" w:type="dxa"/>
            </w:tcMar>
            <w:vAlign w:val="center"/>
          </w:tcPr>
          <w:p w14:paraId="4FC812CE" w14:textId="77777777" w:rsidR="00EA7AF8" w:rsidRDefault="006B6E96">
            <w:pPr>
              <w:spacing w:before="40" w:after="40" w:line="240" w:lineRule="auto"/>
              <w:ind w:left="40" w:right="40"/>
            </w:pPr>
            <w:r>
              <w:rPr>
                <w:rFonts w:ascii="Calibri" w:eastAsia="Calibri" w:hAnsi="Calibri" w:cs="Calibri"/>
                <w:b/>
                <w:color w:val="111111"/>
              </w:rPr>
              <w:t>Other significant biodiversity elements</w:t>
            </w:r>
          </w:p>
        </w:tc>
        <w:tc>
          <w:tcPr>
            <w:tcW w:w="8640" w:type="dxa"/>
            <w:shd w:val="clear" w:color="auto" w:fill="EFEFEF"/>
            <w:tcMar>
              <w:top w:w="0" w:type="dxa"/>
              <w:left w:w="0" w:type="dxa"/>
              <w:bottom w:w="0" w:type="dxa"/>
              <w:right w:w="0" w:type="dxa"/>
            </w:tcMar>
            <w:vAlign w:val="center"/>
          </w:tcPr>
          <w:p w14:paraId="4986509D" w14:textId="77777777" w:rsidR="00EA7AF8" w:rsidRDefault="006B6E96">
            <w:pPr>
              <w:spacing w:before="40" w:after="40" w:line="240" w:lineRule="auto"/>
              <w:ind w:left="40" w:right="40"/>
            </w:pPr>
            <w:r>
              <w:rPr>
                <w:rFonts w:ascii="Calibri" w:eastAsia="Calibri" w:hAnsi="Calibri" w:cs="Calibri"/>
                <w:color w:val="111111"/>
              </w:rPr>
              <w:t>-</w:t>
            </w:r>
          </w:p>
        </w:tc>
      </w:tr>
      <w:tr w:rsidR="00EA7AF8" w14:paraId="60C0D3B8" w14:textId="77777777">
        <w:trPr>
          <w:cantSplit/>
          <w:jc w:val="center"/>
        </w:trPr>
        <w:tc>
          <w:tcPr>
            <w:tcW w:w="4320" w:type="dxa"/>
            <w:shd w:val="clear" w:color="auto" w:fill="FFFFFF"/>
            <w:tcMar>
              <w:top w:w="0" w:type="dxa"/>
              <w:left w:w="0" w:type="dxa"/>
              <w:bottom w:w="0" w:type="dxa"/>
              <w:right w:w="0" w:type="dxa"/>
            </w:tcMar>
            <w:vAlign w:val="center"/>
          </w:tcPr>
          <w:p w14:paraId="6EB48F5E" w14:textId="77777777" w:rsidR="00EA7AF8" w:rsidRDefault="006B6E96">
            <w:pPr>
              <w:spacing w:before="40" w:after="40" w:line="240" w:lineRule="auto"/>
              <w:ind w:left="40" w:right="40"/>
            </w:pPr>
            <w:r>
              <w:rPr>
                <w:rFonts w:ascii="Calibri" w:eastAsia="Calibri" w:hAnsi="Calibri" w:cs="Calibri"/>
                <w:b/>
                <w:color w:val="111111"/>
              </w:rPr>
              <w:t>Percent of site covered by protected areas</w:t>
            </w:r>
          </w:p>
        </w:tc>
        <w:tc>
          <w:tcPr>
            <w:tcW w:w="8640" w:type="dxa"/>
            <w:shd w:val="clear" w:color="auto" w:fill="FFFFFF"/>
            <w:tcMar>
              <w:top w:w="0" w:type="dxa"/>
              <w:left w:w="0" w:type="dxa"/>
              <w:bottom w:w="0" w:type="dxa"/>
              <w:right w:w="0" w:type="dxa"/>
            </w:tcMar>
            <w:vAlign w:val="center"/>
          </w:tcPr>
          <w:p w14:paraId="1FECF6B2" w14:textId="77777777" w:rsidR="00EA7AF8" w:rsidRDefault="006B6E96">
            <w:pPr>
              <w:spacing w:before="40" w:after="40" w:line="240" w:lineRule="auto"/>
              <w:ind w:left="40" w:right="40"/>
            </w:pPr>
            <w:r>
              <w:rPr>
                <w:rFonts w:ascii="Calibri" w:eastAsia="Calibri" w:hAnsi="Calibri" w:cs="Calibri"/>
                <w:color w:val="111111"/>
              </w:rPr>
              <w:t>0% - completely unprotected</w:t>
            </w:r>
          </w:p>
        </w:tc>
      </w:tr>
      <w:tr w:rsidR="00EA7AF8" w14:paraId="6C034CB3" w14:textId="77777777">
        <w:trPr>
          <w:cantSplit/>
          <w:jc w:val="center"/>
        </w:trPr>
        <w:tc>
          <w:tcPr>
            <w:tcW w:w="4320" w:type="dxa"/>
            <w:shd w:val="clear" w:color="auto" w:fill="EFEFEF"/>
            <w:tcMar>
              <w:top w:w="0" w:type="dxa"/>
              <w:left w:w="0" w:type="dxa"/>
              <w:bottom w:w="0" w:type="dxa"/>
              <w:right w:w="0" w:type="dxa"/>
            </w:tcMar>
            <w:vAlign w:val="center"/>
          </w:tcPr>
          <w:p w14:paraId="60871781" w14:textId="77777777" w:rsidR="00EA7AF8" w:rsidRDefault="006B6E96">
            <w:pPr>
              <w:spacing w:before="40" w:after="40" w:line="240" w:lineRule="auto"/>
              <w:ind w:left="40" w:right="40"/>
            </w:pPr>
            <w:r>
              <w:rPr>
                <w:rFonts w:ascii="Calibri" w:eastAsia="Calibri" w:hAnsi="Calibri" w:cs="Calibri"/>
                <w:b/>
                <w:color w:val="111111"/>
              </w:rPr>
              <w:lastRenderedPageBreak/>
              <w:t>Customary jurisdiction at site</w:t>
            </w:r>
          </w:p>
        </w:tc>
        <w:tc>
          <w:tcPr>
            <w:tcW w:w="8640" w:type="dxa"/>
            <w:shd w:val="clear" w:color="auto" w:fill="EFEFEF"/>
            <w:tcMar>
              <w:top w:w="0" w:type="dxa"/>
              <w:left w:w="0" w:type="dxa"/>
              <w:bottom w:w="0" w:type="dxa"/>
              <w:right w:w="0" w:type="dxa"/>
            </w:tcMar>
            <w:vAlign w:val="center"/>
          </w:tcPr>
          <w:p w14:paraId="399D8BA7" w14:textId="77777777" w:rsidR="00EA7AF8" w:rsidRDefault="006B6E96">
            <w:pPr>
              <w:spacing w:before="40" w:after="40" w:line="240" w:lineRule="auto"/>
              <w:ind w:left="40" w:right="40"/>
            </w:pPr>
            <w:r>
              <w:rPr>
                <w:rFonts w:ascii="Calibri" w:eastAsia="Calibri" w:hAnsi="Calibri" w:cs="Calibri"/>
                <w:color w:val="111111"/>
              </w:rPr>
              <w:t>-</w:t>
            </w:r>
          </w:p>
        </w:tc>
      </w:tr>
      <w:tr w:rsidR="00EA7AF8" w14:paraId="2931E61E" w14:textId="77777777">
        <w:trPr>
          <w:cantSplit/>
          <w:jc w:val="center"/>
        </w:trPr>
        <w:tc>
          <w:tcPr>
            <w:tcW w:w="4320" w:type="dxa"/>
            <w:shd w:val="clear" w:color="auto" w:fill="FFFFFF"/>
            <w:tcMar>
              <w:top w:w="0" w:type="dxa"/>
              <w:left w:w="0" w:type="dxa"/>
              <w:bottom w:w="0" w:type="dxa"/>
              <w:right w:w="0" w:type="dxa"/>
            </w:tcMar>
            <w:vAlign w:val="center"/>
          </w:tcPr>
          <w:p w14:paraId="55A2505C" w14:textId="77777777" w:rsidR="00EA7AF8" w:rsidRDefault="006B6E96">
            <w:pPr>
              <w:spacing w:before="40" w:after="40" w:line="240" w:lineRule="auto"/>
              <w:ind w:left="40" w:right="40"/>
            </w:pPr>
            <w:r>
              <w:rPr>
                <w:rFonts w:ascii="Calibri" w:eastAsia="Calibri" w:hAnsi="Calibri" w:cs="Calibri"/>
                <w:b/>
                <w:color w:val="111111"/>
              </w:rPr>
              <w:t>Ongoing conservation actions</w:t>
            </w:r>
          </w:p>
        </w:tc>
        <w:tc>
          <w:tcPr>
            <w:tcW w:w="8640" w:type="dxa"/>
            <w:shd w:val="clear" w:color="auto" w:fill="FFFFFF"/>
            <w:tcMar>
              <w:top w:w="0" w:type="dxa"/>
              <w:left w:w="0" w:type="dxa"/>
              <w:bottom w:w="0" w:type="dxa"/>
              <w:right w:w="0" w:type="dxa"/>
            </w:tcMar>
            <w:vAlign w:val="center"/>
          </w:tcPr>
          <w:p w14:paraId="4EF1B176" w14:textId="77777777" w:rsidR="00EA7AF8" w:rsidRDefault="006B6E96">
            <w:pPr>
              <w:spacing w:before="40" w:after="40" w:line="240" w:lineRule="auto"/>
              <w:ind w:left="40" w:right="40"/>
            </w:pPr>
            <w:r>
              <w:rPr>
                <w:rFonts w:ascii="Calibri" w:eastAsia="Calibri" w:hAnsi="Calibri" w:cs="Calibri"/>
                <w:color w:val="111111"/>
              </w:rPr>
              <w:t>Site/area protection; Awareness &amp; communications</w:t>
            </w:r>
          </w:p>
        </w:tc>
      </w:tr>
      <w:tr w:rsidR="00EA7AF8" w14:paraId="05936C8C" w14:textId="77777777">
        <w:trPr>
          <w:cantSplit/>
          <w:jc w:val="center"/>
        </w:trPr>
        <w:tc>
          <w:tcPr>
            <w:tcW w:w="4320" w:type="dxa"/>
            <w:shd w:val="clear" w:color="auto" w:fill="EFEFEF"/>
            <w:tcMar>
              <w:top w:w="0" w:type="dxa"/>
              <w:left w:w="0" w:type="dxa"/>
              <w:bottom w:w="0" w:type="dxa"/>
              <w:right w:w="0" w:type="dxa"/>
            </w:tcMar>
            <w:vAlign w:val="center"/>
          </w:tcPr>
          <w:p w14:paraId="7A55D61A" w14:textId="77777777" w:rsidR="00EA7AF8" w:rsidRDefault="006B6E96">
            <w:pPr>
              <w:spacing w:before="40" w:after="40" w:line="240" w:lineRule="auto"/>
              <w:ind w:left="40" w:right="40"/>
            </w:pPr>
            <w:r>
              <w:rPr>
                <w:rFonts w:ascii="Calibri" w:eastAsia="Calibri" w:hAnsi="Calibri" w:cs="Calibri"/>
                <w:b/>
                <w:color w:val="111111"/>
              </w:rPr>
              <w:t>Ongoing threats</w:t>
            </w:r>
          </w:p>
        </w:tc>
        <w:tc>
          <w:tcPr>
            <w:tcW w:w="8640" w:type="dxa"/>
            <w:shd w:val="clear" w:color="auto" w:fill="EFEFEF"/>
            <w:tcMar>
              <w:top w:w="0" w:type="dxa"/>
              <w:left w:w="0" w:type="dxa"/>
              <w:bottom w:w="0" w:type="dxa"/>
              <w:right w:w="0" w:type="dxa"/>
            </w:tcMar>
            <w:vAlign w:val="center"/>
          </w:tcPr>
          <w:p w14:paraId="4A038F0B" w14:textId="77777777" w:rsidR="00EA7AF8" w:rsidRDefault="006B6E96">
            <w:pPr>
              <w:spacing w:before="40" w:after="40" w:line="240" w:lineRule="auto"/>
              <w:ind w:left="40" w:right="40"/>
            </w:pPr>
            <w:r>
              <w:rPr>
                <w:rFonts w:ascii="Calibri" w:eastAsia="Calibri" w:hAnsi="Calibri" w:cs="Calibri"/>
                <w:color w:val="111111"/>
              </w:rPr>
              <w:t>Climate change &amp; severe weather; Human intrusions &amp; disturbance; Invasive &amp; other problematic species, genes &amp; diseases; Pollution; Residential &amp; commercial development</w:t>
            </w:r>
          </w:p>
        </w:tc>
      </w:tr>
      <w:tr w:rsidR="00EA7AF8" w14:paraId="3D1D58BF" w14:textId="77777777">
        <w:trPr>
          <w:cantSplit/>
          <w:jc w:val="center"/>
        </w:trPr>
        <w:tc>
          <w:tcPr>
            <w:tcW w:w="4320" w:type="dxa"/>
            <w:shd w:val="clear" w:color="auto" w:fill="FFFFFF"/>
            <w:tcMar>
              <w:top w:w="0" w:type="dxa"/>
              <w:left w:w="0" w:type="dxa"/>
              <w:bottom w:w="0" w:type="dxa"/>
              <w:right w:w="0" w:type="dxa"/>
            </w:tcMar>
            <w:vAlign w:val="center"/>
          </w:tcPr>
          <w:p w14:paraId="03B7D848" w14:textId="77777777" w:rsidR="00EA7AF8" w:rsidRDefault="006B6E96">
            <w:pPr>
              <w:spacing w:before="40" w:after="40" w:line="240" w:lineRule="auto"/>
              <w:ind w:left="40" w:right="40"/>
            </w:pPr>
            <w:r>
              <w:rPr>
                <w:rFonts w:ascii="Calibri" w:eastAsia="Calibri" w:hAnsi="Calibri" w:cs="Calibri"/>
                <w:b/>
                <w:color w:val="111111"/>
              </w:rPr>
              <w:t>Additional conservat</w:t>
            </w:r>
            <w:r>
              <w:rPr>
                <w:rFonts w:ascii="Calibri" w:eastAsia="Calibri" w:hAnsi="Calibri" w:cs="Calibri"/>
                <w:b/>
                <w:color w:val="111111"/>
              </w:rPr>
              <w:t>ion actions needed</w:t>
            </w:r>
          </w:p>
        </w:tc>
        <w:tc>
          <w:tcPr>
            <w:tcW w:w="8640" w:type="dxa"/>
            <w:shd w:val="clear" w:color="auto" w:fill="FFFFFF"/>
            <w:tcMar>
              <w:top w:w="0" w:type="dxa"/>
              <w:left w:w="0" w:type="dxa"/>
              <w:bottom w:w="0" w:type="dxa"/>
              <w:right w:w="0" w:type="dxa"/>
            </w:tcMar>
            <w:vAlign w:val="center"/>
          </w:tcPr>
          <w:p w14:paraId="3EF0F615" w14:textId="77777777" w:rsidR="00EA7AF8" w:rsidRDefault="006B6E96">
            <w:pPr>
              <w:spacing w:before="40" w:after="40" w:line="240" w:lineRule="auto"/>
              <w:ind w:left="40" w:right="40"/>
            </w:pPr>
            <w:r>
              <w:rPr>
                <w:rFonts w:ascii="Calibri" w:eastAsia="Calibri" w:hAnsi="Calibri" w:cs="Calibri"/>
                <w:color w:val="111111"/>
              </w:rPr>
              <w:t>Site/area protection; Site/area management</w:t>
            </w:r>
          </w:p>
        </w:tc>
      </w:tr>
    </w:tbl>
    <w:p w14:paraId="29E27E6A" w14:textId="77777777" w:rsidR="00CC2E65" w:rsidRDefault="00CC2E65" w:rsidP="00472456">
      <w:pPr>
        <w:spacing w:after="0" w:line="240" w:lineRule="auto"/>
      </w:pPr>
    </w:p>
    <w:p w14:paraId="711878FA" w14:textId="77777777" w:rsidR="00BD2FF8" w:rsidRDefault="00BD2FF8" w:rsidP="00BD2FF8"/>
    <w:p w14:paraId="52E6122B" w14:textId="77777777"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5F53E57E" w14:textId="77777777" w:rsidR="00591E1D" w:rsidRDefault="00591E1D" w:rsidP="00591E1D">
      <w:r>
        <w:t>If you run out of space for any of your answers to questions 5-11, please expand the text box by clicking it and then pulling the bottom border downwards.</w:t>
      </w:r>
    </w:p>
    <w:p w14:paraId="309805DD" w14:textId="77777777" w:rsidR="00591E1D" w:rsidRPr="002E28A0" w:rsidRDefault="00591E1D" w:rsidP="00CC2E65"/>
    <w:p w14:paraId="5325C920" w14:textId="77777777" w:rsidR="00CC2E65" w:rsidRPr="008F4434" w:rsidRDefault="00CC2E65" w:rsidP="00CC2E65">
      <w:pPr>
        <w:rPr>
          <w:i/>
          <w:iCs/>
          <w:u w:val="single"/>
        </w:rPr>
      </w:pPr>
      <w:r w:rsidRPr="008F4434">
        <w:rPr>
          <w:i/>
          <w:iCs/>
          <w:u w:val="single"/>
        </w:rPr>
        <w:t>Required information for review completion:</w:t>
      </w:r>
    </w:p>
    <w:p w14:paraId="6BA1A24B" w14:textId="77777777" w:rsidR="00CC2E65" w:rsidRDefault="00CC2E65" w:rsidP="00CC2E65">
      <w:pPr>
        <w:rPr>
          <w:bCs/>
        </w:rPr>
      </w:pPr>
      <w:r w:rsidRPr="001F7958">
        <w:rPr>
          <w:bCs/>
        </w:rPr>
        <w:t xml:space="preserve">1. Name  </w:t>
      </w:r>
      <w:r w:rsidRPr="001F7958">
        <w:rPr>
          <w:bCs/>
        </w:rPr>
        <w:object w:dxaOrig="225" w:dyaOrig="225" w14:anchorId="04262A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25pt;height:22.5pt" o:ole="">
            <v:imagedata r:id="rId10" o:title=""/>
          </v:shape>
          <w:control r:id="rId11" w:name="TextBox2" w:shapeid="_x0000_i1067"/>
        </w:object>
      </w:r>
    </w:p>
    <w:p w14:paraId="32DC1700" w14:textId="77777777" w:rsidR="00CC2E65" w:rsidRPr="001F7958" w:rsidRDefault="00CC2E65" w:rsidP="00CC2E65">
      <w:pPr>
        <w:rPr>
          <w:bCs/>
        </w:rPr>
      </w:pPr>
    </w:p>
    <w:p w14:paraId="406B294D" w14:textId="77777777" w:rsidR="00CC2E65" w:rsidRDefault="00CC2E65" w:rsidP="00CC2E65">
      <w:pPr>
        <w:rPr>
          <w:bCs/>
        </w:rPr>
      </w:pPr>
      <w:r w:rsidRPr="001F7958">
        <w:rPr>
          <w:bCs/>
        </w:rPr>
        <w:t xml:space="preserve">2. Email address  </w:t>
      </w:r>
      <w:r w:rsidRPr="001F7958">
        <w:rPr>
          <w:bCs/>
        </w:rPr>
        <w:object w:dxaOrig="225" w:dyaOrig="225" w14:anchorId="473DFF1C">
          <v:shape id="_x0000_i1069" type="#_x0000_t75" style="width:288.75pt;height:22.5pt" o:ole="">
            <v:imagedata r:id="rId12" o:title=""/>
          </v:shape>
          <w:control r:id="rId13" w:name="TextBox21" w:shapeid="_x0000_i1069"/>
        </w:object>
      </w:r>
    </w:p>
    <w:p w14:paraId="6A1C41B1" w14:textId="77777777" w:rsidR="00CC2E65" w:rsidRPr="001F7958" w:rsidRDefault="00CC2E65" w:rsidP="00CC2E65">
      <w:pPr>
        <w:rPr>
          <w:bCs/>
        </w:rPr>
      </w:pPr>
    </w:p>
    <w:p w14:paraId="59111185" w14:textId="77777777" w:rsidR="00CC2E65" w:rsidRDefault="00CC2E65" w:rsidP="00CC2E65">
      <w:pPr>
        <w:rPr>
          <w:bCs/>
        </w:rPr>
      </w:pPr>
      <w:r w:rsidRPr="001F7958">
        <w:rPr>
          <w:bCs/>
        </w:rPr>
        <w:t xml:space="preserve">3. Phone number (optional) </w:t>
      </w:r>
      <w:r w:rsidRPr="001F7958">
        <w:rPr>
          <w:bCs/>
        </w:rPr>
        <w:object w:dxaOrig="225" w:dyaOrig="225" w14:anchorId="3070BDD9">
          <v:shape id="_x0000_i1071" type="#_x0000_t75" style="width:239.25pt;height:22.5pt" o:ole="">
            <v:imagedata r:id="rId14" o:title=""/>
          </v:shape>
          <w:control r:id="rId15" w:name="TextBox22" w:shapeid="_x0000_i1071"/>
        </w:object>
      </w:r>
    </w:p>
    <w:p w14:paraId="7ED9FC92" w14:textId="77777777" w:rsidR="00CC2E65" w:rsidRPr="001F7958" w:rsidRDefault="00CC2E65" w:rsidP="00CC2E65">
      <w:pPr>
        <w:rPr>
          <w:bCs/>
        </w:rPr>
      </w:pPr>
    </w:p>
    <w:p w14:paraId="0BBB6467"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2F078488" w14:textId="77777777" w:rsidR="00CC2E65" w:rsidRPr="001F7958" w:rsidRDefault="00CC2E65" w:rsidP="00CC2E65">
      <w:pPr>
        <w:ind w:firstLine="720"/>
        <w:rPr>
          <w:bCs/>
        </w:rPr>
      </w:pPr>
      <w:r w:rsidRPr="001F7958">
        <w:rPr>
          <w:bCs/>
        </w:rPr>
        <w:object w:dxaOrig="225" w:dyaOrig="225" w14:anchorId="702FFE27">
          <v:shape id="_x0000_i1073" type="#_x0000_t75" style="width:108pt;height:18pt" o:ole="">
            <v:imagedata r:id="rId16" o:title=""/>
          </v:shape>
          <w:control r:id="rId17" w:name="OptionButton12" w:shapeid="_x0000_i1073"/>
        </w:object>
      </w:r>
      <w:r w:rsidRPr="001F7958">
        <w:rPr>
          <w:bCs/>
        </w:rPr>
        <w:t xml:space="preserve">    </w:t>
      </w:r>
    </w:p>
    <w:p w14:paraId="4E742953" w14:textId="77777777" w:rsidR="00CC2E65" w:rsidRDefault="00CC2E65" w:rsidP="00CC2E65">
      <w:pPr>
        <w:ind w:firstLine="720"/>
        <w:rPr>
          <w:bCs/>
        </w:rPr>
      </w:pPr>
      <w:r w:rsidRPr="001F7958">
        <w:rPr>
          <w:bCs/>
        </w:rPr>
        <w:lastRenderedPageBreak/>
        <w:object w:dxaOrig="225" w:dyaOrig="225" w14:anchorId="7C361394">
          <v:shape id="_x0000_i1075" type="#_x0000_t75" style="width:108pt;height:18pt" o:ole="">
            <v:imagedata r:id="rId18" o:title=""/>
          </v:shape>
          <w:control r:id="rId19" w:name="OptionButton22" w:shapeid="_x0000_i1075"/>
        </w:object>
      </w:r>
    </w:p>
    <w:p w14:paraId="59623FC6" w14:textId="77777777" w:rsidR="00CC2E65" w:rsidRPr="001F7958" w:rsidRDefault="00CC2E65" w:rsidP="00CC2E65">
      <w:pPr>
        <w:rPr>
          <w:bCs/>
        </w:rPr>
      </w:pPr>
    </w:p>
    <w:p w14:paraId="29357AFA"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03BB9FD1" w14:textId="77777777" w:rsidR="00CC2E65" w:rsidRDefault="00CC2E65" w:rsidP="00CC2E65">
      <w:pPr>
        <w:ind w:left="360" w:firstLine="360"/>
      </w:pPr>
      <w:r>
        <w:object w:dxaOrig="225" w:dyaOrig="225" w14:anchorId="419A06E2">
          <v:shape id="_x0000_i1077" type="#_x0000_t75" style="width:108pt;height:18pt" o:ole="">
            <v:imagedata r:id="rId20" o:title=""/>
          </v:shape>
          <w:control r:id="rId21" w:name="OptionButton1" w:shapeid="_x0000_i1077"/>
        </w:object>
      </w:r>
      <w:r>
        <w:t xml:space="preserve">    </w:t>
      </w:r>
    </w:p>
    <w:p w14:paraId="4FEEC3FB" w14:textId="77777777"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D06D827" wp14:editId="1A9F3805">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7ED28621" w14:textId="77777777"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6934E836">
          <v:shape id="_x0000_i1079" type="#_x0000_t75" style="width:108pt;height:18pt" o:ole="">
            <v:imagedata r:id="rId22" o:title=""/>
          </v:shape>
          <w:control r:id="rId23" w:name="OptionButton2" w:shapeid="_x0000_i1079"/>
        </w:object>
      </w:r>
    </w:p>
    <w:p w14:paraId="15E150B9" w14:textId="77777777" w:rsidR="00B33912" w:rsidRDefault="00B33912" w:rsidP="00B33912">
      <w:pPr>
        <w:ind w:left="360" w:firstLine="360"/>
      </w:pPr>
    </w:p>
    <w:p w14:paraId="7FE28931" w14:textId="77777777"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30B621A6" w14:textId="77777777" w:rsidR="00CC2E65" w:rsidRDefault="00CC2E65" w:rsidP="00CC2E65">
      <w:pPr>
        <w:ind w:firstLine="720"/>
      </w:pPr>
      <w:r>
        <w:object w:dxaOrig="225" w:dyaOrig="225" w14:anchorId="2DBD5C00">
          <v:shape id="_x0000_i1081" type="#_x0000_t75" style="width:108pt;height:18pt" o:ole="">
            <v:imagedata r:id="rId24" o:title=""/>
          </v:shape>
          <w:control r:id="rId25" w:name="OptionButton11" w:shapeid="_x0000_i1081"/>
        </w:object>
      </w:r>
    </w:p>
    <w:p w14:paraId="5635B917" w14:textId="77777777" w:rsidR="00CC2E65" w:rsidRDefault="00CC2E65" w:rsidP="00CC2E65">
      <w:pPr>
        <w:ind w:firstLine="720"/>
      </w:pPr>
      <w:r>
        <w:object w:dxaOrig="225" w:dyaOrig="225" w14:anchorId="547F338E">
          <v:shape id="_x0000_i1083" type="#_x0000_t75" style="width:108pt;height:18pt" o:ole="">
            <v:imagedata r:id="rId18" o:title=""/>
          </v:shape>
          <w:control r:id="rId26" w:name="OptionButton21" w:shapeid="_x0000_i1083"/>
        </w:object>
      </w:r>
    </w:p>
    <w:p w14:paraId="660A94C0" w14:textId="77777777" w:rsidR="00CC2E65" w:rsidRDefault="00B33912" w:rsidP="00CC2E65">
      <w:r>
        <w:object w:dxaOrig="225" w:dyaOrig="225" w14:anchorId="2EE9BA56">
          <v:shape id="_x0000_i1085" type="#_x0000_t75" style="width:636.75pt;height:100.5pt" o:ole="">
            <v:imagedata r:id="rId27" o:title=""/>
          </v:shape>
          <w:control r:id="rId28" w:name="TextBox16" w:shapeid="_x0000_i1085"/>
        </w:object>
      </w:r>
    </w:p>
    <w:p w14:paraId="3EF96B15" w14:textId="77777777" w:rsidR="00CC2E65" w:rsidRPr="00143356" w:rsidRDefault="00CC2E65" w:rsidP="00CC2E65"/>
    <w:p w14:paraId="018DDC99" w14:textId="77777777" w:rsidR="00CC2E65" w:rsidRDefault="00CC2E65" w:rsidP="00CC2E65">
      <w:r>
        <w:lastRenderedPageBreak/>
        <w:t xml:space="preserve">7. </w:t>
      </w:r>
      <w:r w:rsidRPr="002E28A0">
        <w:t>Is it reasonable to assume that the KBA trigger element (species or ecosystem) is present at the site and has been correctly identified?</w:t>
      </w:r>
    </w:p>
    <w:p w14:paraId="3A549680" w14:textId="77777777" w:rsidR="00CC2E65" w:rsidRDefault="00CC2E65" w:rsidP="00CC2E65">
      <w:pPr>
        <w:pStyle w:val="ListParagraph"/>
        <w:ind w:left="360" w:firstLine="360"/>
      </w:pPr>
      <w:r>
        <w:object w:dxaOrig="225" w:dyaOrig="225" w14:anchorId="579E305C">
          <v:shape id="_x0000_i1087" type="#_x0000_t75" style="width:108pt;height:18pt" o:ole="">
            <v:imagedata r:id="rId20" o:title=""/>
          </v:shape>
          <w:control r:id="rId29" w:name="OptionButton111" w:shapeid="_x0000_i1087"/>
        </w:object>
      </w:r>
    </w:p>
    <w:p w14:paraId="5A1E79D3" w14:textId="77777777" w:rsidR="00CC2E65" w:rsidRDefault="00CC2E65" w:rsidP="00CC2E65">
      <w:pPr>
        <w:pStyle w:val="ListParagraph"/>
        <w:ind w:left="0" w:firstLine="720"/>
      </w:pPr>
      <w:r>
        <w:object w:dxaOrig="225" w:dyaOrig="225" w14:anchorId="6AB21F52">
          <v:shape id="_x0000_i1089" type="#_x0000_t75" style="width:108pt;height:18pt" o:ole="">
            <v:imagedata r:id="rId18" o:title=""/>
          </v:shape>
          <w:control r:id="rId30" w:name="OptionButton211" w:shapeid="_x0000_i1089"/>
        </w:object>
      </w:r>
    </w:p>
    <w:p w14:paraId="5E348A56" w14:textId="77777777" w:rsidR="00CC2E65" w:rsidRDefault="00B33912" w:rsidP="00CC2E65">
      <w:r>
        <w:object w:dxaOrig="225" w:dyaOrig="225" w14:anchorId="4E688E31">
          <v:shape id="_x0000_i1091" type="#_x0000_t75" style="width:636.75pt;height:100.5pt" o:ole="">
            <v:imagedata r:id="rId27" o:title=""/>
          </v:shape>
          <w:control r:id="rId31" w:name="TextBox161" w:shapeid="_x0000_i1091"/>
        </w:object>
      </w:r>
    </w:p>
    <w:p w14:paraId="20ABFAA8" w14:textId="77777777" w:rsidR="00CC2E65" w:rsidRDefault="00CC2E65" w:rsidP="00CC2E65"/>
    <w:p w14:paraId="00BBCAB7" w14:textId="77777777" w:rsidR="00CC2E65" w:rsidRDefault="00CC2E65" w:rsidP="00CC2E65">
      <w:r>
        <w:t xml:space="preserve">8. </w:t>
      </w:r>
      <w:r w:rsidRPr="004570DE">
        <w:t>Is the proposed KBA boundary appropriate and at a useful scale to focus conservation efforts?</w:t>
      </w:r>
    </w:p>
    <w:p w14:paraId="3F5C6D20" w14:textId="77777777" w:rsidR="00CC2E65" w:rsidRDefault="00CC2E65" w:rsidP="00CC2E65">
      <w:pPr>
        <w:pStyle w:val="ListParagraph"/>
        <w:ind w:left="360" w:firstLine="360"/>
      </w:pPr>
      <w:r>
        <w:object w:dxaOrig="225" w:dyaOrig="225" w14:anchorId="1C23BBE1">
          <v:shape id="_x0000_i1093" type="#_x0000_t75" style="width:108pt;height:18pt" o:ole="">
            <v:imagedata r:id="rId16" o:title=""/>
          </v:shape>
          <w:control r:id="rId32" w:name="OptionButton112" w:shapeid="_x0000_i1093"/>
        </w:object>
      </w:r>
    </w:p>
    <w:p w14:paraId="57D349A1" w14:textId="77777777" w:rsidR="00CC2E65" w:rsidRDefault="00CC2E65" w:rsidP="00CC2E65">
      <w:pPr>
        <w:ind w:firstLine="720"/>
      </w:pPr>
      <w:r>
        <w:object w:dxaOrig="225" w:dyaOrig="225" w14:anchorId="21EB648E">
          <v:shape id="_x0000_i1095" type="#_x0000_t75" style="width:108pt;height:18pt" o:ole="">
            <v:imagedata r:id="rId18" o:title=""/>
          </v:shape>
          <w:control r:id="rId33" w:name="OptionButton212" w:shapeid="_x0000_i1095"/>
        </w:object>
      </w:r>
    </w:p>
    <w:p w14:paraId="5FBC8518" w14:textId="77777777" w:rsidR="00CC2E65" w:rsidRDefault="00B33912" w:rsidP="00CC2E65">
      <w:r>
        <w:object w:dxaOrig="225" w:dyaOrig="225" w14:anchorId="5E7D6FCE">
          <v:shape id="_x0000_i1097" type="#_x0000_t75" style="width:636.75pt;height:100.5pt" o:ole="">
            <v:imagedata r:id="rId27" o:title=""/>
          </v:shape>
          <w:control r:id="rId34" w:name="TextBox162" w:shapeid="_x0000_i1097"/>
        </w:object>
      </w:r>
    </w:p>
    <w:p w14:paraId="5E4AE13A" w14:textId="77777777" w:rsidR="00CC2E65" w:rsidRDefault="00CC2E65" w:rsidP="00CC2E65"/>
    <w:p w14:paraId="79AF6368" w14:textId="77777777" w:rsidR="00CC2E65" w:rsidRDefault="00CC2E65" w:rsidP="00CC2E65">
      <w:r>
        <w:t xml:space="preserve">9. </w:t>
      </w:r>
      <w:r w:rsidRPr="00A12EC1">
        <w:t>If they have been provided, are the mapped distributions of the biodiversity elements realistic?</w:t>
      </w:r>
    </w:p>
    <w:p w14:paraId="588577DA" w14:textId="77777777" w:rsidR="00CC2E65" w:rsidRDefault="00CC2E65" w:rsidP="00CC2E65">
      <w:pPr>
        <w:ind w:left="360" w:firstLine="360"/>
      </w:pPr>
      <w:r>
        <w:object w:dxaOrig="225" w:dyaOrig="225" w14:anchorId="0D3711F9">
          <v:shape id="_x0000_i1099" type="#_x0000_t75" style="width:108pt;height:18pt" o:ole="">
            <v:imagedata r:id="rId35" o:title=""/>
          </v:shape>
          <w:control r:id="rId36" w:name="OptionButton113" w:shapeid="_x0000_i1099"/>
        </w:object>
      </w:r>
    </w:p>
    <w:p w14:paraId="1353D5C4" w14:textId="77777777" w:rsidR="00CC2E65" w:rsidRDefault="00CC2E65" w:rsidP="00CC2E65">
      <w:pPr>
        <w:pStyle w:val="ListParagraph"/>
        <w:ind w:left="0" w:firstLine="720"/>
      </w:pPr>
      <w:r>
        <w:lastRenderedPageBreak/>
        <w:object w:dxaOrig="225" w:dyaOrig="225" w14:anchorId="14B932A9">
          <v:shape id="_x0000_i1101" type="#_x0000_t75" style="width:108pt;height:18pt" o:ole="">
            <v:imagedata r:id="rId18" o:title=""/>
          </v:shape>
          <w:control r:id="rId37" w:name="OptionButton213" w:shapeid="_x0000_i1101"/>
        </w:object>
      </w:r>
    </w:p>
    <w:p w14:paraId="123C8571" w14:textId="77777777" w:rsidR="00CC2E65" w:rsidRDefault="00B33912" w:rsidP="00CC2E65">
      <w:r>
        <w:object w:dxaOrig="225" w:dyaOrig="225" w14:anchorId="1FD92F86">
          <v:shape id="_x0000_i1103" type="#_x0000_t75" style="width:636.75pt;height:100.5pt" o:ole="">
            <v:imagedata r:id="rId27" o:title=""/>
          </v:shape>
          <w:control r:id="rId38" w:name="TextBox163" w:shapeid="_x0000_i1103"/>
        </w:object>
      </w:r>
    </w:p>
    <w:p w14:paraId="36D7ED3C" w14:textId="77777777" w:rsidR="00CC2E65" w:rsidRPr="002E28A0" w:rsidRDefault="00CC2E65" w:rsidP="00CC2E65"/>
    <w:p w14:paraId="14B4DE95" w14:textId="77777777" w:rsidR="00CC2E65" w:rsidRPr="006858D5" w:rsidRDefault="00CC2E65" w:rsidP="00CC2E65">
      <w:pPr>
        <w:rPr>
          <w:i/>
          <w:iCs/>
          <w:u w:val="single"/>
        </w:rPr>
      </w:pPr>
      <w:r w:rsidRPr="006858D5">
        <w:rPr>
          <w:i/>
          <w:iCs/>
          <w:u w:val="single"/>
        </w:rPr>
        <w:t>Additional information for review:</w:t>
      </w:r>
    </w:p>
    <w:p w14:paraId="79CBAE0D"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15E12435" w14:textId="77777777" w:rsidR="00CC2E65" w:rsidRDefault="00CC2E65" w:rsidP="00CC2E65">
      <w:pPr>
        <w:pStyle w:val="ListParagraph"/>
        <w:numPr>
          <w:ilvl w:val="0"/>
          <w:numId w:val="16"/>
        </w:numPr>
      </w:pPr>
      <w:r w:rsidRPr="002E28A0">
        <w:t xml:space="preserve">ongoing conservation actions being applied to the </w:t>
      </w:r>
      <w:proofErr w:type="gramStart"/>
      <w:r w:rsidRPr="002E28A0">
        <w:t>site</w:t>
      </w:r>
      <w:proofErr w:type="gramEnd"/>
    </w:p>
    <w:p w14:paraId="7936C5EA" w14:textId="77777777" w:rsidR="00CC2E65" w:rsidRDefault="00CC2E65" w:rsidP="00CC2E65">
      <w:pPr>
        <w:pStyle w:val="ListParagraph"/>
        <w:numPr>
          <w:ilvl w:val="0"/>
          <w:numId w:val="16"/>
        </w:numPr>
      </w:pPr>
      <w:r w:rsidRPr="002E28A0">
        <w:t xml:space="preserve">conservation actions needed at the </w:t>
      </w:r>
      <w:proofErr w:type="gramStart"/>
      <w:r w:rsidRPr="002E28A0">
        <w:t>site</w:t>
      </w:r>
      <w:proofErr w:type="gramEnd"/>
    </w:p>
    <w:p w14:paraId="455398D8" w14:textId="77777777" w:rsidR="00CC2E65" w:rsidRDefault="00CC2E65" w:rsidP="00CC2E65">
      <w:pPr>
        <w:pStyle w:val="ListParagraph"/>
        <w:numPr>
          <w:ilvl w:val="0"/>
          <w:numId w:val="16"/>
        </w:numPr>
      </w:pPr>
      <w:r w:rsidRPr="002E28A0">
        <w:t>additional biodiversity elements at the site</w:t>
      </w:r>
    </w:p>
    <w:p w14:paraId="331B739B" w14:textId="77777777" w:rsidR="00CC2E65" w:rsidRDefault="00CC2E65" w:rsidP="00CC2E65">
      <w:pPr>
        <w:pStyle w:val="ListParagraph"/>
        <w:numPr>
          <w:ilvl w:val="0"/>
          <w:numId w:val="16"/>
        </w:numPr>
      </w:pPr>
      <w:r w:rsidRPr="002E28A0">
        <w:t>relevant information about customary jurisdiction(s) of the site (</w:t>
      </w:r>
      <w:proofErr w:type="gramStart"/>
      <w:r w:rsidRPr="002E28A0">
        <w:t>i.e.</w:t>
      </w:r>
      <w:proofErr w:type="gramEnd"/>
      <w:r w:rsidRPr="002E28A0">
        <w:t xml:space="preserve"> traditional territories, landowners, etc</w:t>
      </w:r>
      <w:r>
        <w:t>.</w:t>
      </w:r>
      <w:r w:rsidRPr="002E28A0">
        <w:t>)</w:t>
      </w:r>
    </w:p>
    <w:p w14:paraId="3F2ED2AE" w14:textId="77777777" w:rsidR="00CC2E65" w:rsidRDefault="00CC2E65" w:rsidP="00CC2E65">
      <w:pPr>
        <w:pStyle w:val="ListParagraph"/>
        <w:numPr>
          <w:ilvl w:val="0"/>
          <w:numId w:val="16"/>
        </w:numPr>
      </w:pPr>
      <w:r w:rsidRPr="002E28A0">
        <w:t>threats to the persistence of biodiversity at the site (pertaining to the trigger species or in general)</w:t>
      </w:r>
    </w:p>
    <w:p w14:paraId="02554118" w14:textId="77777777" w:rsidR="00CC2E65" w:rsidRDefault="00B33912" w:rsidP="00CC2E65">
      <w:r>
        <w:object w:dxaOrig="225" w:dyaOrig="225" w14:anchorId="6A00EF02">
          <v:shape id="_x0000_i1105" type="#_x0000_t75" style="width:636.75pt;height:100.5pt" o:ole="">
            <v:imagedata r:id="rId39" o:title=""/>
          </v:shape>
          <w:control r:id="rId40" w:name="TextBox164" w:shapeid="_x0000_i1105"/>
        </w:object>
      </w:r>
    </w:p>
    <w:p w14:paraId="1BAEEE11" w14:textId="77777777" w:rsidR="00CC2E65" w:rsidRDefault="00CC2E65" w:rsidP="00CC2E65"/>
    <w:p w14:paraId="20EFCC6F" w14:textId="77777777" w:rsidR="00CC2E65" w:rsidRDefault="00CC2E65" w:rsidP="00CC2E65">
      <w:r>
        <w:t xml:space="preserve">11. </w:t>
      </w:r>
      <w:r w:rsidRPr="002E28A0">
        <w:t>Any other comments?</w:t>
      </w:r>
    </w:p>
    <w:p w14:paraId="2A828908" w14:textId="77777777" w:rsidR="00CC2E65" w:rsidRDefault="00B33912" w:rsidP="00CC2E65">
      <w:pPr>
        <w:rPr>
          <w:rFonts w:asciiTheme="majorHAnsi" w:eastAsia="Times New Roman" w:hAnsiTheme="majorHAnsi" w:cstheme="majorHAnsi"/>
          <w:b/>
          <w:bCs/>
          <w:sz w:val="32"/>
          <w:szCs w:val="32"/>
          <w:lang w:val="en-US"/>
        </w:rPr>
      </w:pPr>
      <w:r>
        <w:lastRenderedPageBreak/>
        <w:object w:dxaOrig="225" w:dyaOrig="225" w14:anchorId="40DE1CEF">
          <v:shape id="_x0000_i1107" type="#_x0000_t75" style="width:636.75pt;height:100.5pt" o:ole="">
            <v:imagedata r:id="rId39" o:title=""/>
          </v:shape>
          <w:control r:id="rId41" w:name="TextBox165" w:shapeid="_x0000_i1107"/>
        </w:object>
      </w:r>
    </w:p>
    <w:p w14:paraId="6CCFAF0D" w14:textId="77777777" w:rsidR="00CC2E65" w:rsidRPr="00D567BB" w:rsidRDefault="00CC2E65" w:rsidP="00CC2E65">
      <w:pPr>
        <w:spacing w:after="0" w:line="240" w:lineRule="auto"/>
      </w:pPr>
    </w:p>
    <w:p w14:paraId="767B79EF"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804E" w14:textId="77777777" w:rsidR="00B02F88" w:rsidRDefault="00B02F88" w:rsidP="005343CA">
      <w:pPr>
        <w:spacing w:after="0" w:line="240" w:lineRule="auto"/>
      </w:pPr>
      <w:r>
        <w:separator/>
      </w:r>
    </w:p>
  </w:endnote>
  <w:endnote w:type="continuationSeparator" w:id="0">
    <w:p w14:paraId="41E7C131"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FC91C" w14:textId="77777777" w:rsidR="00B02F88" w:rsidRDefault="00B02F88" w:rsidP="005343CA">
      <w:pPr>
        <w:spacing w:after="0" w:line="240" w:lineRule="auto"/>
      </w:pPr>
      <w:r>
        <w:separator/>
      </w:r>
    </w:p>
  </w:footnote>
  <w:footnote w:type="continuationSeparator" w:id="0">
    <w:p w14:paraId="30237B3E"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6E96"/>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A7AF8"/>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1D77E694"/>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image" Target="media/image11.wmf"/><Relationship Id="rId21" Type="http://schemas.openxmlformats.org/officeDocument/2006/relationships/control" Target="activeX/activeX6.xml"/><Relationship Id="rId34" Type="http://schemas.openxmlformats.org/officeDocument/2006/relationships/control" Target="activeX/activeX16.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1.xml"/><Relationship Id="rId41" Type="http://schemas.openxmlformats.org/officeDocument/2006/relationships/control" Target="activeX/activeX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control" Target="activeX/activeX14.xml"/><Relationship Id="rId37" Type="http://schemas.openxmlformats.org/officeDocument/2006/relationships/control" Target="activeX/activeX18.xml"/><Relationship Id="rId40" Type="http://schemas.openxmlformats.org/officeDocument/2006/relationships/control" Target="activeX/activeX20.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7.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3.xml"/><Relationship Id="rId4" Type="http://schemas.openxmlformats.org/officeDocument/2006/relationships/settings" Target="settings.xml"/><Relationship Id="rId9" Type="http://schemas.openxmlformats.org/officeDocument/2006/relationships/hyperlink" Target="http://www.kbacanada.org/wp-content/uploads/2020/09/Instructions-for-reviewers.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image" Target="media/image9.wmf"/><Relationship Id="rId30" Type="http://schemas.openxmlformats.org/officeDocument/2006/relationships/control" Target="activeX/activeX12.xml"/><Relationship Id="rId35" Type="http://schemas.openxmlformats.org/officeDocument/2006/relationships/image" Target="media/image10.wmf"/><Relationship Id="rId43" Type="http://schemas.openxmlformats.org/officeDocument/2006/relationships/theme" Target="theme/theme1.xml"/><Relationship Id="rId8" Type="http://schemas.openxmlformats.org/officeDocument/2006/relationships/hyperlink" Target="http://www.kbacanada.org/wp-content/uploads/2020/09/What-are-KBAs-and-how-are-they-assessed.pdf"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5.xml"/><Relationship Id="rId38" Type="http://schemas.openxmlformats.org/officeDocument/2006/relationships/control" Target="activeX/activeX1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1273</TotalTime>
  <Pages>8</Pages>
  <Words>1250</Words>
  <Characters>7130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Chloé Debyser</dc:creator>
  <cp:keywords/>
  <dc:description/>
  <cp:lastModifiedBy>Sarah Robinson</cp:lastModifiedBy>
  <cp:revision>547</cp:revision>
  <dcterms:created xsi:type="dcterms:W3CDTF">2020-06-10T20:56:00Z</dcterms:created>
  <dcterms:modified xsi:type="dcterms:W3CDTF">2021-05-19T17:25:00Z</dcterms:modified>
</cp:coreProperties>
</file>